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86" w:rsidRPr="00A45F48" w:rsidRDefault="00FC3792" w:rsidP="00EE10C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保育士</w:t>
      </w:r>
      <w:r w:rsidR="004E2C78"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等</w:t>
      </w:r>
      <w:r w:rsidR="00D22672"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の優先</w:t>
      </w:r>
      <w:r w:rsidR="00192655"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入園</w:t>
      </w:r>
      <w:r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に</w:t>
      </w:r>
      <w:r w:rsidR="00EE10CE" w:rsidRPr="00A45F4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関する同意書</w:t>
      </w:r>
    </w:p>
    <w:p w:rsidR="002B7C0F" w:rsidRPr="006C10C9" w:rsidRDefault="002B7C0F" w:rsidP="00F061F4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EE10CE" w:rsidRPr="00A45F48" w:rsidRDefault="00E92B18" w:rsidP="00F061F4">
      <w:pPr>
        <w:spacing w:after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（提出先）足立区教育委員会　</w:t>
      </w:r>
      <w:r w:rsidR="004E6C6E" w:rsidRPr="003D5E59">
        <w:rPr>
          <w:rFonts w:ascii="HG丸ｺﾞｼｯｸM-PRO" w:eastAsia="HG丸ｺﾞｼｯｸM-PRO" w:hAnsi="HG丸ｺﾞｼｯｸM-PRO" w:hint="eastAsia"/>
          <w:sz w:val="22"/>
        </w:rPr>
        <w:t>保育・</w:t>
      </w:r>
      <w:r>
        <w:rPr>
          <w:rFonts w:ascii="HG丸ｺﾞｼｯｸM-PRO" w:eastAsia="HG丸ｺﾞｼｯｸM-PRO" w:hAnsi="HG丸ｺﾞｼｯｸM-PRO"/>
          <w:sz w:val="22"/>
        </w:rPr>
        <w:t>入園課</w:t>
      </w:r>
    </w:p>
    <w:p w:rsidR="004F699A" w:rsidRPr="00E92B18" w:rsidRDefault="004F699A" w:rsidP="00CF099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B60D7" w:rsidRPr="00A45F48" w:rsidRDefault="000C4A4B" w:rsidP="006C10C9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私は、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足立区内の</w:t>
      </w:r>
      <w:r w:rsidR="004F699A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保育施設</w:t>
      </w:r>
      <w:r w:rsidR="004E2C78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または幼稚園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5A7DF2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に</w:t>
      </w:r>
      <w:r w:rsidR="00EE10CE" w:rsidRPr="00A45F48">
        <w:rPr>
          <w:rFonts w:ascii="HG丸ｺﾞｼｯｸM-PRO" w:eastAsia="HG丸ｺﾞｼｯｸM-PRO" w:hAnsi="HG丸ｺﾞｼｯｸM-PRO" w:hint="eastAsia"/>
          <w:sz w:val="22"/>
        </w:rPr>
        <w:t>保育士</w:t>
      </w:r>
      <w:r w:rsidR="004E2C78" w:rsidRPr="00A45F48">
        <w:rPr>
          <w:rFonts w:ascii="HG丸ｺﾞｼｯｸM-PRO" w:eastAsia="HG丸ｺﾞｼｯｸM-PRO" w:hAnsi="HG丸ｺﾞｼｯｸM-PRO" w:hint="eastAsia"/>
          <w:sz w:val="22"/>
        </w:rPr>
        <w:t>、看護師、幼稚園教諭</w:t>
      </w:r>
      <w:r w:rsidR="00F02031" w:rsidRPr="00A45F48">
        <w:rPr>
          <w:rFonts w:ascii="HG丸ｺﾞｼｯｸM-PRO" w:eastAsia="HG丸ｺﾞｼｯｸM-PRO" w:hAnsi="HG丸ｺﾞｼｯｸM-PRO" w:hint="eastAsia"/>
          <w:sz w:val="22"/>
        </w:rPr>
        <w:t>の有資格者</w:t>
      </w:r>
      <w:r w:rsidR="00EE10CE" w:rsidRPr="00A45F48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EE10CE" w:rsidRPr="00A45F48">
        <w:rPr>
          <w:rFonts w:ascii="HG丸ｺﾞｼｯｸM-PRO" w:eastAsia="HG丸ｺﾞｼｯｸM-PRO" w:hAnsi="HG丸ｺﾞｼｯｸM-PRO" w:hint="eastAsia"/>
          <w:sz w:val="22"/>
        </w:rPr>
        <w:t>中・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EE10CE" w:rsidRPr="00A45F48">
        <w:rPr>
          <w:rFonts w:ascii="HG丸ｺﾞｼｯｸM-PRO" w:eastAsia="HG丸ｺﾞｼｯｸM-PRO" w:hAnsi="HG丸ｺﾞｼｯｸM-PRO" w:hint="eastAsia"/>
          <w:sz w:val="22"/>
        </w:rPr>
        <w:t>予定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(</w:t>
      </w:r>
      <w:r w:rsidR="00402A2D" w:rsidRPr="00A45F48">
        <w:rPr>
          <w:rFonts w:ascii="HG丸ｺﾞｼｯｸM-PRO" w:eastAsia="HG丸ｺﾞｼｯｸM-PRO" w:hAnsi="HG丸ｺﾞｼｯｸM-PRO" w:hint="eastAsia"/>
          <w:sz w:val="22"/>
        </w:rPr>
        <w:t>育児休業</w:t>
      </w:r>
      <w:r w:rsidR="00E92B18">
        <w:rPr>
          <w:rFonts w:ascii="HG丸ｺﾞｼｯｸM-PRO" w:eastAsia="HG丸ｺﾞｼｯｸM-PRO" w:hAnsi="HG丸ｺﾞｼｯｸM-PRO" w:hint="eastAsia"/>
          <w:sz w:val="22"/>
        </w:rPr>
        <w:t>からの</w:t>
      </w:r>
      <w:r w:rsidR="00402A2D" w:rsidRPr="00A45F48">
        <w:rPr>
          <w:rFonts w:ascii="HG丸ｺﾞｼｯｸM-PRO" w:eastAsia="HG丸ｺﾞｼｯｸM-PRO" w:hAnsi="HG丸ｺﾞｼｯｸM-PRO" w:hint="eastAsia"/>
          <w:sz w:val="22"/>
        </w:rPr>
        <w:t>復職予定者含む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)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で</w:t>
      </w:r>
      <w:r w:rsidR="00F02031" w:rsidRPr="00A45F48">
        <w:rPr>
          <w:rFonts w:ascii="HG丸ｺﾞｼｯｸM-PRO" w:eastAsia="HG丸ｺﾞｼｯｸM-PRO" w:hAnsi="HG丸ｺﾞｼｯｸM-PRO" w:hint="eastAsia"/>
          <w:sz w:val="22"/>
        </w:rPr>
        <w:t>す。</w:t>
      </w:r>
      <w:r w:rsidR="003C6AC4" w:rsidRPr="00A45F48">
        <w:rPr>
          <w:rFonts w:ascii="HG丸ｺﾞｼｯｸM-PRO" w:eastAsia="HG丸ｺﾞｼｯｸM-PRO" w:hAnsi="HG丸ｺﾞｼｯｸM-PRO" w:hint="eastAsia"/>
          <w:sz w:val="22"/>
        </w:rPr>
        <w:t>申し込み</w:t>
      </w:r>
      <w:r w:rsidR="00F02031" w:rsidRPr="00A45F48">
        <w:rPr>
          <w:rFonts w:ascii="HG丸ｺﾞｼｯｸM-PRO" w:eastAsia="HG丸ｺﾞｼｯｸM-PRO" w:hAnsi="HG丸ｺﾞｼｯｸM-PRO" w:hint="eastAsia"/>
          <w:sz w:val="22"/>
        </w:rPr>
        <w:t>児童が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入所</w:t>
      </w:r>
      <w:r w:rsidR="00AB60D7" w:rsidRPr="00A45F48">
        <w:rPr>
          <w:rFonts w:ascii="HG丸ｺﾞｼｯｸM-PRO" w:eastAsia="HG丸ｺﾞｼｯｸM-PRO" w:hAnsi="HG丸ｺﾞｼｯｸM-PRO" w:hint="eastAsia"/>
          <w:sz w:val="22"/>
        </w:rPr>
        <w:t>・転所</w:t>
      </w:r>
      <w:r w:rsidR="00F02031" w:rsidRPr="00A45F48">
        <w:rPr>
          <w:rFonts w:ascii="HG丸ｺﾞｼｯｸM-PRO" w:eastAsia="HG丸ｺﾞｼｯｸM-PRO" w:hAnsi="HG丸ｺﾞｼｯｸM-PRO" w:hint="eastAsia"/>
          <w:sz w:val="22"/>
        </w:rPr>
        <w:t>した場合</w:t>
      </w:r>
      <w:r w:rsidR="00AB60D7" w:rsidRPr="00A45F48">
        <w:rPr>
          <w:rFonts w:ascii="HG丸ｺﾞｼｯｸM-PRO" w:eastAsia="HG丸ｺﾞｼｯｸM-PRO" w:hAnsi="HG丸ｺﾞｼｯｸM-PRO" w:hint="eastAsia"/>
          <w:sz w:val="22"/>
        </w:rPr>
        <w:t>は</w:t>
      </w:r>
      <w:r w:rsidR="00A76C1D" w:rsidRPr="00A45F48">
        <w:rPr>
          <w:rFonts w:ascii="HG丸ｺﾞｼｯｸM-PRO" w:eastAsia="HG丸ｺﾞｼｯｸM-PRO" w:hAnsi="HG丸ｺﾞｼｯｸM-PRO" w:hint="eastAsia"/>
          <w:sz w:val="22"/>
        </w:rPr>
        <w:t>、次</w:t>
      </w:r>
      <w:r w:rsidR="00EE10CE" w:rsidRPr="00A45F48">
        <w:rPr>
          <w:rFonts w:ascii="HG丸ｺﾞｼｯｸM-PRO" w:eastAsia="HG丸ｺﾞｼｯｸM-PRO" w:hAnsi="HG丸ｺﾞｼｯｸM-PRO" w:hint="eastAsia"/>
          <w:sz w:val="22"/>
        </w:rPr>
        <w:t>の事項</w:t>
      </w:r>
      <w:r w:rsidR="00F02031" w:rsidRPr="00A45F48">
        <w:rPr>
          <w:rFonts w:ascii="HG丸ｺﾞｼｯｸM-PRO" w:eastAsia="HG丸ｺﾞｼｯｸM-PRO" w:hAnsi="HG丸ｺﾞｼｯｸM-PRO" w:hint="eastAsia"/>
          <w:sz w:val="22"/>
        </w:rPr>
        <w:t>を守ります。</w:t>
      </w:r>
    </w:p>
    <w:p w:rsidR="00211F7E" w:rsidRPr="00A45F48" w:rsidRDefault="00A76C1D" w:rsidP="001A7B5C">
      <w:pPr>
        <w:ind w:left="320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45F48">
        <w:rPr>
          <w:rFonts w:ascii="HG丸ｺﾞｼｯｸM-PRO" w:eastAsia="HG丸ｺﾞｼｯｸM-PRO" w:hAnsi="HG丸ｺﾞｼｯｸM-PRO" w:hint="eastAsia"/>
          <w:sz w:val="32"/>
          <w:szCs w:val="32"/>
        </w:rPr>
        <w:t>－　同意事項　－</w:t>
      </w:r>
    </w:p>
    <w:p w:rsidR="00FC3792" w:rsidRPr="00A45F48" w:rsidRDefault="00FC3792" w:rsidP="00EE10CE">
      <w:pPr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【</w:t>
      </w:r>
      <w:r w:rsidR="00E503B7" w:rsidRPr="00A45F48">
        <w:rPr>
          <w:rFonts w:ascii="HG丸ｺﾞｼｯｸM-PRO" w:eastAsia="HG丸ｺﾞｼｯｸM-PRO" w:hAnsi="HG丸ｺﾞｼｯｸM-PRO" w:hint="eastAsia"/>
          <w:sz w:val="22"/>
        </w:rPr>
        <w:t>申し込み時、</w:t>
      </w:r>
      <w:r w:rsidR="00F67956">
        <w:rPr>
          <w:rFonts w:ascii="HG丸ｺﾞｼｯｸM-PRO" w:eastAsia="HG丸ｺﾞｼｯｸM-PRO" w:hAnsi="HG丸ｺﾞｼｯｸM-PRO" w:hint="eastAsia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中の方】</w:t>
      </w:r>
    </w:p>
    <w:p w:rsidR="00402A2D" w:rsidRPr="00A45F48" w:rsidRDefault="00FC3792" w:rsidP="00F67956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入所</w:t>
      </w:r>
      <w:r w:rsidR="00ED1447" w:rsidRPr="00A45F48">
        <w:rPr>
          <w:rFonts w:ascii="HG丸ｺﾞｼｯｸM-PRO" w:eastAsia="HG丸ｺﾞｼｯｸM-PRO" w:hAnsi="HG丸ｺﾞｼｯｸM-PRO" w:hint="eastAsia"/>
          <w:sz w:val="22"/>
        </w:rPr>
        <w:t>・転所</w:t>
      </w:r>
      <w:r w:rsidRPr="00A45F48">
        <w:rPr>
          <w:rFonts w:ascii="HG丸ｺﾞｼｯｸM-PRO" w:eastAsia="HG丸ｺﾞｼｯｸM-PRO" w:hAnsi="HG丸ｺﾞｼｯｸM-PRO" w:hint="eastAsia"/>
          <w:sz w:val="22"/>
        </w:rPr>
        <w:t>申</w:t>
      </w:r>
      <w:r w:rsidR="009F15A6" w:rsidRPr="00A45F48">
        <w:rPr>
          <w:rFonts w:ascii="HG丸ｺﾞｼｯｸM-PRO" w:eastAsia="HG丸ｺﾞｼｯｸM-PRO" w:hAnsi="HG丸ｺﾞｼｯｸM-PRO" w:hint="eastAsia"/>
          <w:sz w:val="22"/>
        </w:rPr>
        <w:t>し</w:t>
      </w:r>
      <w:r w:rsidRPr="00A45F48">
        <w:rPr>
          <w:rFonts w:ascii="HG丸ｺﾞｼｯｸM-PRO" w:eastAsia="HG丸ｺﾞｼｯｸM-PRO" w:hAnsi="HG丸ｺﾞｼｯｸM-PRO" w:hint="eastAsia"/>
          <w:sz w:val="22"/>
        </w:rPr>
        <w:t>込み時に提出した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証明書のとおり、</w:t>
      </w:r>
      <w:r w:rsidR="009F3884" w:rsidRPr="00A45F48">
        <w:rPr>
          <w:rFonts w:ascii="HG丸ｺﾞｼｯｸM-PRO" w:eastAsia="HG丸ｺﾞｼｯｸM-PRO" w:hAnsi="HG丸ｺﾞｼｯｸM-PRO" w:hint="eastAsia"/>
          <w:sz w:val="22"/>
        </w:rPr>
        <w:t>入所月の１日</w:t>
      </w:r>
      <w:r w:rsidR="00A56BF9" w:rsidRPr="00A45F48">
        <w:rPr>
          <w:rFonts w:ascii="HG丸ｺﾞｼｯｸM-PRO" w:eastAsia="HG丸ｺﾞｼｯｸM-PRO" w:hAnsi="HG丸ｺﾞｼｯｸM-PRO" w:hint="eastAsia"/>
          <w:sz w:val="22"/>
        </w:rPr>
        <w:t>も引き続き</w:t>
      </w:r>
      <w:r w:rsidRPr="00A45F48">
        <w:rPr>
          <w:rFonts w:ascii="HG丸ｺﾞｼｯｸM-PRO" w:eastAsia="HG丸ｺﾞｼｯｸM-PRO" w:hAnsi="HG丸ｺﾞｼｯｸM-PRO" w:hint="eastAsia"/>
          <w:sz w:val="22"/>
        </w:rPr>
        <w:t>就労します。</w:t>
      </w:r>
    </w:p>
    <w:p w:rsidR="00FC3792" w:rsidRPr="00E92B18" w:rsidRDefault="00FC3792" w:rsidP="00FC3792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402A2D" w:rsidRPr="00A45F48" w:rsidRDefault="00FC3792" w:rsidP="00FC3792">
      <w:pPr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【</w:t>
      </w:r>
      <w:r w:rsidR="00E503B7" w:rsidRPr="00A45F48">
        <w:rPr>
          <w:rFonts w:ascii="HG丸ｺﾞｼｯｸM-PRO" w:eastAsia="HG丸ｺﾞｼｯｸM-PRO" w:hAnsi="HG丸ｺﾞｼｯｸM-PRO" w:hint="eastAsia"/>
          <w:sz w:val="22"/>
        </w:rPr>
        <w:t>申し込み時、</w:t>
      </w:r>
      <w:r w:rsidR="00F67956">
        <w:rPr>
          <w:rFonts w:ascii="HG丸ｺﾞｼｯｸM-PRO" w:eastAsia="HG丸ｺﾞｼｯｸM-PRO" w:hAnsi="HG丸ｺﾞｼｯｸM-PRO" w:hint="eastAsia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が内定してい</w:t>
      </w:r>
      <w:r w:rsidR="008923AD" w:rsidRPr="00A45F48">
        <w:rPr>
          <w:rFonts w:ascii="HG丸ｺﾞｼｯｸM-PRO" w:eastAsia="HG丸ｺﾞｼｯｸM-PRO" w:hAnsi="HG丸ｺﾞｼｯｸM-PRO" w:hint="eastAsia"/>
          <w:sz w:val="22"/>
        </w:rPr>
        <w:t>る</w:t>
      </w:r>
      <w:r w:rsidRPr="00A45F48">
        <w:rPr>
          <w:rFonts w:ascii="HG丸ｺﾞｼｯｸM-PRO" w:eastAsia="HG丸ｺﾞｼｯｸM-PRO" w:hAnsi="HG丸ｺﾞｼｯｸM-PRO" w:hint="eastAsia"/>
          <w:sz w:val="22"/>
        </w:rPr>
        <w:t>方】</w:t>
      </w:r>
    </w:p>
    <w:p w:rsidR="00DE27EE" w:rsidRPr="00A45F48" w:rsidRDefault="00E503B7" w:rsidP="003C1596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入所</w:t>
      </w:r>
      <w:r w:rsidR="00497E36" w:rsidRPr="00A45F48">
        <w:rPr>
          <w:rFonts w:ascii="HG丸ｺﾞｼｯｸM-PRO" w:eastAsia="HG丸ｺﾞｼｯｸM-PRO" w:hAnsi="HG丸ｺﾞｼｯｸM-PRO" w:hint="eastAsia"/>
          <w:sz w:val="22"/>
        </w:rPr>
        <w:t>・転所</w:t>
      </w:r>
      <w:r w:rsidRPr="00A45F48">
        <w:rPr>
          <w:rFonts w:ascii="HG丸ｺﾞｼｯｸM-PRO" w:eastAsia="HG丸ｺﾞｼｯｸM-PRO" w:hAnsi="HG丸ｺﾞｼｯｸM-PRO" w:hint="eastAsia"/>
          <w:sz w:val="22"/>
        </w:rPr>
        <w:t>申</w:t>
      </w:r>
      <w:r w:rsidR="009F15A6" w:rsidRPr="00A45F48">
        <w:rPr>
          <w:rFonts w:ascii="HG丸ｺﾞｼｯｸM-PRO" w:eastAsia="HG丸ｺﾞｼｯｸM-PRO" w:hAnsi="HG丸ｺﾞｼｯｸM-PRO" w:hint="eastAsia"/>
          <w:sz w:val="22"/>
        </w:rPr>
        <w:t>し</w:t>
      </w:r>
      <w:r w:rsidRPr="00A45F48">
        <w:rPr>
          <w:rFonts w:ascii="HG丸ｺﾞｼｯｸM-PRO" w:eastAsia="HG丸ｺﾞｼｯｸM-PRO" w:hAnsi="HG丸ｺﾞｼｯｸM-PRO" w:hint="eastAsia"/>
          <w:sz w:val="22"/>
        </w:rPr>
        <w:t>込み時に提出した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証明書のとおり、</w:t>
      </w:r>
      <w:r w:rsidR="00D362E2" w:rsidRPr="00A45F48">
        <w:rPr>
          <w:rFonts w:ascii="HG丸ｺﾞｼｯｸM-PRO" w:eastAsia="HG丸ｺﾞｼｯｸM-PRO" w:hAnsi="HG丸ｺﾞｼｯｸM-PRO" w:hint="eastAsia"/>
          <w:sz w:val="22"/>
        </w:rPr>
        <w:t>入所月中に</w:t>
      </w:r>
      <w:r w:rsidR="002B41CF" w:rsidRPr="00A45F48">
        <w:rPr>
          <w:rFonts w:ascii="HG丸ｺﾞｼｯｸM-PRO" w:eastAsia="HG丸ｺﾞｼｯｸM-PRO" w:hAnsi="HG丸ｺﾞｼｯｸM-PRO" w:hint="eastAsia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  <w:r w:rsidR="003C1596" w:rsidRPr="00A45F48">
        <w:rPr>
          <w:rFonts w:ascii="HG丸ｺﾞｼｯｸM-PRO" w:eastAsia="HG丸ｺﾞｼｯｸM-PRO" w:hAnsi="HG丸ｺﾞｼｯｸM-PRO" w:hint="eastAsia"/>
          <w:sz w:val="22"/>
        </w:rPr>
        <w:t>あわせて、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A52F2A" w:rsidRPr="00A45F48">
        <w:rPr>
          <w:rFonts w:ascii="HG丸ｺﾞｼｯｸM-PRO" w:eastAsia="HG丸ｺﾞｼｯｸM-PRO" w:hAnsi="HG丸ｺﾞｼｯｸM-PRO" w:hint="eastAsia"/>
          <w:sz w:val="22"/>
        </w:rPr>
        <w:t>開始後、</w:t>
      </w:r>
      <w:r w:rsidR="00ED1447" w:rsidRPr="00A45F48">
        <w:rPr>
          <w:rFonts w:ascii="HG丸ｺﾞｼｯｸM-PRO" w:eastAsia="HG丸ｺﾞｼｯｸM-PRO" w:hAnsi="HG丸ｺﾞｼｯｸM-PRO" w:hint="eastAsia"/>
          <w:sz w:val="22"/>
        </w:rPr>
        <w:t>速やかに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A52F2A" w:rsidRPr="00A45F48">
        <w:rPr>
          <w:rFonts w:ascii="HG丸ｺﾞｼｯｸM-PRO" w:eastAsia="HG丸ｺﾞｼｯｸM-PRO" w:hAnsi="HG丸ｺﾞｼｯｸM-PRO" w:hint="eastAsia"/>
          <w:sz w:val="22"/>
        </w:rPr>
        <w:t>証明書を</w:t>
      </w:r>
      <w:r w:rsidR="001E2485" w:rsidRPr="00A45F48">
        <w:rPr>
          <w:rFonts w:ascii="HG丸ｺﾞｼｯｸM-PRO" w:eastAsia="HG丸ｺﾞｼｯｸM-PRO" w:hAnsi="HG丸ｺﾞｼｯｸM-PRO" w:hint="eastAsia"/>
          <w:sz w:val="22"/>
        </w:rPr>
        <w:t>提出</w:t>
      </w:r>
      <w:r w:rsidR="00EE28DD"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E503B7" w:rsidRPr="00E92B18" w:rsidRDefault="00E503B7" w:rsidP="00E503B7">
      <w:pPr>
        <w:rPr>
          <w:rFonts w:ascii="HG丸ｺﾞｼｯｸM-PRO" w:eastAsia="HG丸ｺﾞｼｯｸM-PRO" w:hAnsi="HG丸ｺﾞｼｯｸM-PRO"/>
          <w:sz w:val="22"/>
        </w:rPr>
      </w:pPr>
    </w:p>
    <w:p w:rsidR="00E503B7" w:rsidRPr="00A45F48" w:rsidRDefault="008923AD" w:rsidP="00E503B7">
      <w:pPr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【申し込み時、育児休業を取得している</w:t>
      </w:r>
      <w:r w:rsidR="00E503B7" w:rsidRPr="00A45F48">
        <w:rPr>
          <w:rFonts w:ascii="HG丸ｺﾞｼｯｸM-PRO" w:eastAsia="HG丸ｺﾞｼｯｸM-PRO" w:hAnsi="HG丸ｺﾞｼｯｸM-PRO" w:hint="eastAsia"/>
          <w:sz w:val="22"/>
        </w:rPr>
        <w:t>方】</w:t>
      </w:r>
    </w:p>
    <w:p w:rsidR="002B41CF" w:rsidRPr="00A45F48" w:rsidRDefault="00E503B7" w:rsidP="00E503B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　　入所</w:t>
      </w:r>
      <w:r w:rsidR="00A7108B">
        <w:rPr>
          <w:rFonts w:ascii="HG丸ｺﾞｼｯｸM-PRO" w:eastAsia="HG丸ｺﾞｼｯｸM-PRO" w:hAnsi="HG丸ｺﾞｼｯｸM-PRO" w:hint="eastAsia"/>
          <w:sz w:val="22"/>
        </w:rPr>
        <w:t>月</w:t>
      </w:r>
      <w:bookmarkStart w:id="0" w:name="_GoBack"/>
      <w:bookmarkEnd w:id="0"/>
      <w:r w:rsidR="002B41CF" w:rsidRPr="00A45F48">
        <w:rPr>
          <w:rFonts w:ascii="HG丸ｺﾞｼｯｸM-PRO" w:eastAsia="HG丸ｺﾞｼｯｸM-PRO" w:hAnsi="HG丸ｺﾞｼｯｸM-PRO" w:hint="eastAsia"/>
          <w:sz w:val="22"/>
        </w:rPr>
        <w:t>の翌月１日までに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提出した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2B41CF" w:rsidRPr="00A45F48">
        <w:rPr>
          <w:rFonts w:ascii="HG丸ｺﾞｼｯｸM-PRO" w:eastAsia="HG丸ｺﾞｼｯｸM-PRO" w:hAnsi="HG丸ｺﾞｼｯｸM-PRO" w:hint="eastAsia"/>
          <w:sz w:val="22"/>
        </w:rPr>
        <w:t>証明書のとおり、復職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3C1596" w:rsidRPr="00A45F48" w:rsidRDefault="00E503B7" w:rsidP="00F67956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やむを得ず復職せず退職した場合でも、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入所月の翌月１日までに足立区内の</w:t>
      </w:r>
      <w:r w:rsidR="004F699A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保育施設</w:t>
      </w:r>
      <w:r w:rsidR="009108B2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または幼稚園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497E36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にて</w:t>
      </w:r>
      <w:r w:rsidR="009108B2" w:rsidRPr="00A45F48">
        <w:rPr>
          <w:rFonts w:ascii="HG丸ｺﾞｼｯｸM-PRO" w:eastAsia="HG丸ｺﾞｼｯｸM-PRO" w:hAnsi="HG丸ｺﾞｼｯｸM-PRO" w:hint="eastAsia"/>
          <w:sz w:val="22"/>
        </w:rPr>
        <w:t>保育士、看護師、幼稚園教諭</w:t>
      </w:r>
      <w:r w:rsidR="003C6AC4" w:rsidRPr="00A45F48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提出した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証明書と</w:t>
      </w:r>
      <w:r w:rsidR="003C6AC4" w:rsidRPr="00A45F48">
        <w:rPr>
          <w:rFonts w:ascii="HG丸ｺﾞｼｯｸM-PRO" w:eastAsia="HG丸ｺﾞｼｯｸM-PRO" w:hAnsi="HG丸ｺﾞｼｯｸM-PRO" w:hint="eastAsia"/>
          <w:sz w:val="22"/>
        </w:rPr>
        <w:t>同条件の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F67956">
        <w:rPr>
          <w:rFonts w:ascii="HG丸ｺﾞｼｯｸM-PRO" w:eastAsia="HG丸ｺﾞｼｯｸM-PRO" w:hAnsi="HG丸ｺﾞｼｯｸM-PRO" w:hint="eastAsia"/>
          <w:sz w:val="22"/>
        </w:rPr>
        <w:t>を開始</w:t>
      </w:r>
      <w:r w:rsidR="004F699A"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E503B7" w:rsidRPr="00A45F48" w:rsidRDefault="003C1596" w:rsidP="008923AD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あわせて、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497E36" w:rsidRPr="00A45F48">
        <w:rPr>
          <w:rFonts w:ascii="HG丸ｺﾞｼｯｸM-PRO" w:eastAsia="HG丸ｺﾞｼｯｸM-PRO" w:hAnsi="HG丸ｺﾞｼｯｸM-PRO" w:hint="eastAsia"/>
          <w:sz w:val="22"/>
        </w:rPr>
        <w:t>開始後、速やかに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F67956">
        <w:rPr>
          <w:rFonts w:ascii="HG丸ｺﾞｼｯｸM-PRO" w:eastAsia="HG丸ｺﾞｼｯｸM-PRO" w:hAnsi="HG丸ｺﾞｼｯｸM-PRO" w:hint="eastAsia"/>
          <w:sz w:val="22"/>
        </w:rPr>
        <w:t>証明書を提出</w:t>
      </w:r>
      <w:r w:rsidR="00497E36"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120D6C" w:rsidRPr="00E92B18" w:rsidRDefault="00120D6C" w:rsidP="00E503B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120D6C" w:rsidRPr="00A45F48" w:rsidRDefault="0097664E" w:rsidP="00F6795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【申し込み時</w:t>
      </w:r>
      <w:r w:rsidR="00713834" w:rsidRPr="00A45F48">
        <w:rPr>
          <w:rFonts w:ascii="HG丸ｺﾞｼｯｸM-PRO" w:eastAsia="HG丸ｺﾞｼｯｸM-PRO" w:hAnsi="HG丸ｺﾞｼｯｸM-PRO" w:hint="eastAsia"/>
          <w:sz w:val="22"/>
        </w:rPr>
        <w:t>の</w:t>
      </w:r>
      <w:r w:rsidR="00F67956">
        <w:rPr>
          <w:rFonts w:ascii="HG丸ｺﾞｼｯｸM-PRO" w:eastAsia="HG丸ｺﾞｼｯｸM-PRO" w:hAnsi="HG丸ｺﾞｼｯｸM-PRO" w:hint="eastAsia"/>
          <w:sz w:val="22"/>
        </w:rPr>
        <w:t>就労</w:t>
      </w:r>
      <w:r w:rsidR="00F67956">
        <w:rPr>
          <w:rFonts w:ascii="HG丸ｺﾞｼｯｸM-PRO" w:eastAsia="HG丸ｺﾞｼｯｸM-PRO" w:hAnsi="HG丸ｺﾞｼｯｸM-PRO"/>
          <w:sz w:val="22"/>
        </w:rPr>
        <w:t>先</w:t>
      </w:r>
      <w:r w:rsidR="00F67956">
        <w:rPr>
          <w:rFonts w:ascii="HG丸ｺﾞｼｯｸM-PRO" w:eastAsia="HG丸ｺﾞｼｯｸM-PRO" w:hAnsi="HG丸ｺﾞｼｯｸM-PRO" w:hint="eastAsia"/>
          <w:sz w:val="22"/>
        </w:rPr>
        <w:t>、または、産前の就労</w:t>
      </w:r>
      <w:r w:rsidR="00F67956">
        <w:rPr>
          <w:rFonts w:ascii="HG丸ｺﾞｼｯｸM-PRO" w:eastAsia="HG丸ｺﾞｼｯｸM-PRO" w:hAnsi="HG丸ｺﾞｼｯｸM-PRO"/>
          <w:sz w:val="22"/>
        </w:rPr>
        <w:t>先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が足立区内の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保育施設または幼稚園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でない方</w:t>
      </w:r>
      <w:r w:rsidR="00120D6C" w:rsidRPr="00A45F48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120D6C" w:rsidRPr="00A45F48" w:rsidRDefault="009108B2" w:rsidP="00F67956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入所月の１日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(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就労内定</w:t>
      </w:r>
      <w:r w:rsidR="0097664E" w:rsidRPr="00A45F48">
        <w:rPr>
          <w:rFonts w:ascii="HG丸ｺﾞｼｯｸM-PRO" w:eastAsia="HG丸ｺﾞｼｯｸM-PRO" w:hAnsi="HG丸ｺﾞｼｯｸM-PRO" w:hint="eastAsia"/>
          <w:sz w:val="22"/>
        </w:rPr>
        <w:t>の場合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)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、</w:t>
      </w:r>
      <w:r w:rsidR="0097664E" w:rsidRPr="00A45F48">
        <w:rPr>
          <w:rFonts w:ascii="HG丸ｺﾞｼｯｸM-PRO" w:eastAsia="HG丸ｺﾞｼｯｸM-PRO" w:hAnsi="HG丸ｺﾞｼｯｸM-PRO" w:hint="eastAsia"/>
          <w:sz w:val="22"/>
        </w:rPr>
        <w:t>または、入所月の翌月１日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(</w:t>
      </w:r>
      <w:r w:rsidR="0097664E" w:rsidRPr="00A45F48">
        <w:rPr>
          <w:rFonts w:ascii="HG丸ｺﾞｼｯｸM-PRO" w:eastAsia="HG丸ｺﾞｼｯｸM-PRO" w:hAnsi="HG丸ｺﾞｼｯｸM-PRO" w:hint="eastAsia"/>
          <w:sz w:val="22"/>
        </w:rPr>
        <w:t>産休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・育休からの</w:t>
      </w:r>
      <w:r w:rsidR="0097664E" w:rsidRPr="00A45F48">
        <w:rPr>
          <w:rFonts w:ascii="HG丸ｺﾞｼｯｸM-PRO" w:eastAsia="HG丸ｺﾞｼｯｸM-PRO" w:hAnsi="HG丸ｺﾞｼｯｸM-PRO" w:hint="eastAsia"/>
          <w:sz w:val="22"/>
        </w:rPr>
        <w:t>復職</w:t>
      </w:r>
      <w:r w:rsidR="00E07B9E" w:rsidRPr="00A45F48">
        <w:rPr>
          <w:rFonts w:ascii="HG丸ｺﾞｼｯｸM-PRO" w:eastAsia="HG丸ｺﾞｼｯｸM-PRO" w:hAnsi="HG丸ｺﾞｼｯｸM-PRO" w:hint="eastAsia"/>
          <w:sz w:val="22"/>
        </w:rPr>
        <w:t>の場合</w:t>
      </w:r>
      <w:r w:rsidR="007044D9" w:rsidRPr="00A45F48">
        <w:rPr>
          <w:rFonts w:ascii="HG丸ｺﾞｼｯｸM-PRO" w:eastAsia="HG丸ｺﾞｼｯｸM-PRO" w:hAnsi="HG丸ｺﾞｼｯｸM-PRO" w:hint="eastAsia"/>
          <w:sz w:val="22"/>
        </w:rPr>
        <w:t>)</w:t>
      </w:r>
      <w:r w:rsidR="0097664E" w:rsidRPr="00A45F48">
        <w:rPr>
          <w:rFonts w:ascii="HG丸ｺﾞｼｯｸM-PRO" w:eastAsia="HG丸ｺﾞｼｯｸM-PRO" w:hAnsi="HG丸ｺﾞｼｯｸM-PRO" w:hint="eastAsia"/>
          <w:sz w:val="22"/>
        </w:rPr>
        <w:t>、</w:t>
      </w:r>
      <w:r w:rsidRPr="00A45F48">
        <w:rPr>
          <w:rFonts w:ascii="HG丸ｺﾞｼｯｸM-PRO" w:eastAsia="HG丸ｺﾞｼｯｸM-PRO" w:hAnsi="HG丸ｺﾞｼｯｸM-PRO" w:hint="eastAsia"/>
          <w:sz w:val="22"/>
        </w:rPr>
        <w:t>次の足立区内の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保育施設または幼稚園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497E36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F67956">
        <w:rPr>
          <w:rFonts w:ascii="HG丸ｺﾞｼｯｸM-PRO" w:eastAsia="HG丸ｺﾞｼｯｸM-PRO" w:hAnsi="HG丸ｺﾞｼｯｸM-PRO" w:hint="eastAsia"/>
          <w:sz w:val="22"/>
        </w:rPr>
        <w:t>にて</w:t>
      </w:r>
      <w:r w:rsidR="00F67956">
        <w:rPr>
          <w:rFonts w:ascii="HG丸ｺﾞｼｯｸM-PRO" w:eastAsia="HG丸ｺﾞｼｯｸM-PRO" w:hAnsi="HG丸ｺﾞｼｯｸM-PRO"/>
          <w:sz w:val="22"/>
        </w:rPr>
        <w:t>就労</w:t>
      </w:r>
      <w:r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E24470" w:rsidRPr="00A45F48" w:rsidRDefault="009F15A6" w:rsidP="00E24470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《</w:t>
      </w:r>
      <w:r w:rsidR="00E07B9E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F67956" w:rsidRPr="00262828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100" w:id="-1727270400"/>
        </w:rPr>
        <w:t>就　労　先</w:t>
      </w:r>
      <w:r w:rsidR="00F679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》</w:t>
      </w:r>
      <w:r w:rsidR="00E24470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</w:p>
    <w:p w:rsidR="009108B2" w:rsidRPr="00A45F48" w:rsidRDefault="009F15A6" w:rsidP="009108B2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《</w:t>
      </w:r>
      <w:r w:rsidR="00E07B9E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262828">
        <w:rPr>
          <w:rFonts w:ascii="HG丸ｺﾞｼｯｸM-PRO" w:eastAsia="HG丸ｺﾞｼｯｸM-PRO" w:hAnsi="HG丸ｺﾞｼｯｸM-PRO" w:hint="eastAsia"/>
          <w:spacing w:val="11"/>
          <w:kern w:val="0"/>
          <w:sz w:val="22"/>
          <w:u w:val="single"/>
          <w:fitText w:val="1100" w:id="-1727270399"/>
        </w:rPr>
        <w:t>住</w:t>
      </w:r>
      <w:r w:rsidR="00E07B9E" w:rsidRPr="00262828">
        <w:rPr>
          <w:rFonts w:ascii="HG丸ｺﾞｼｯｸM-PRO" w:eastAsia="HG丸ｺﾞｼｯｸM-PRO" w:hAnsi="HG丸ｺﾞｼｯｸM-PRO" w:hint="eastAsia"/>
          <w:spacing w:val="11"/>
          <w:kern w:val="0"/>
          <w:sz w:val="22"/>
          <w:u w:val="single"/>
          <w:fitText w:val="1100" w:id="-1727270399"/>
        </w:rPr>
        <w:t xml:space="preserve">   </w:t>
      </w:r>
      <w:r w:rsidR="00F67956" w:rsidRPr="00262828">
        <w:rPr>
          <w:rFonts w:ascii="HG丸ｺﾞｼｯｸM-PRO" w:eastAsia="HG丸ｺﾞｼｯｸM-PRO" w:hAnsi="HG丸ｺﾞｼｯｸM-PRO" w:hint="eastAsia"/>
          <w:spacing w:val="11"/>
          <w:kern w:val="0"/>
          <w:sz w:val="22"/>
          <w:u w:val="single"/>
          <w:fitText w:val="1100" w:id="-1727270399"/>
        </w:rPr>
        <w:t xml:space="preserve">　</w:t>
      </w:r>
      <w:r w:rsidRPr="00262828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100" w:id="-1727270399"/>
        </w:rPr>
        <w:t>所</w:t>
      </w:r>
      <w:r w:rsidR="00E07B9E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》</w:t>
      </w:r>
      <w:r w:rsidR="009108B2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</w:p>
    <w:p w:rsidR="00120D6C" w:rsidRPr="00A45F48" w:rsidRDefault="003C1596" w:rsidP="00120D6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あわせて、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120D6C" w:rsidRPr="00A45F48">
        <w:rPr>
          <w:rFonts w:ascii="HG丸ｺﾞｼｯｸM-PRO" w:eastAsia="HG丸ｺﾞｼｯｸM-PRO" w:hAnsi="HG丸ｺﾞｼｯｸM-PRO" w:hint="eastAsia"/>
          <w:sz w:val="22"/>
        </w:rPr>
        <w:t>開始後、</w:t>
      </w:r>
      <w:r w:rsidR="00ED1447" w:rsidRPr="00A45F48">
        <w:rPr>
          <w:rFonts w:ascii="HG丸ｺﾞｼｯｸM-PRO" w:eastAsia="HG丸ｺﾞｼｯｸM-PRO" w:hAnsi="HG丸ｺﾞｼｯｸM-PRO" w:hint="eastAsia"/>
          <w:sz w:val="22"/>
        </w:rPr>
        <w:t>速やかに</w:t>
      </w:r>
      <w:r w:rsidR="00E92B18">
        <w:rPr>
          <w:rFonts w:ascii="HG丸ｺﾞｼｯｸM-PRO" w:eastAsia="HG丸ｺﾞｼｯｸM-PRO" w:hAnsi="HG丸ｺﾞｼｯｸM-PRO" w:hint="eastAsia"/>
          <w:sz w:val="22"/>
        </w:rPr>
        <w:t>就労</w:t>
      </w:r>
      <w:r w:rsidR="00620C90">
        <w:rPr>
          <w:rFonts w:ascii="HG丸ｺﾞｼｯｸM-PRO" w:eastAsia="HG丸ｺﾞｼｯｸM-PRO" w:hAnsi="HG丸ｺﾞｼｯｸM-PRO" w:hint="eastAsia"/>
          <w:sz w:val="22"/>
        </w:rPr>
        <w:t>証明書を提出</w:t>
      </w:r>
      <w:r w:rsidR="00120D6C" w:rsidRPr="00A45F48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4E2C78" w:rsidRPr="00A45F48" w:rsidRDefault="004E2C78" w:rsidP="00E503B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4E35AC" w:rsidRPr="00A45F48" w:rsidRDefault="00A76C1D" w:rsidP="00F67956">
      <w:pPr>
        <w:ind w:leftChars="200" w:left="420"/>
        <w:rPr>
          <w:rFonts w:ascii="HG丸ｺﾞｼｯｸM-PRO" w:eastAsia="HG丸ｺﾞｼｯｸM-PRO" w:hAnsi="HG丸ｺﾞｼｯｸM-PRO"/>
          <w:b/>
          <w:sz w:val="22"/>
        </w:rPr>
      </w:pPr>
      <w:r w:rsidRPr="00A45F48">
        <w:rPr>
          <w:rFonts w:ascii="HG丸ｺﾞｼｯｸM-PRO" w:eastAsia="HG丸ｺﾞｼｯｸM-PRO" w:hAnsi="HG丸ｺﾞｼｯｸM-PRO" w:hint="eastAsia"/>
          <w:b/>
          <w:sz w:val="22"/>
        </w:rPr>
        <w:t>上記の同意事項を守れなかった場合は、</w:t>
      </w:r>
      <w:r w:rsidR="003C6AC4" w:rsidRPr="00A45F48">
        <w:rPr>
          <w:rFonts w:ascii="HG丸ｺﾞｼｯｸM-PRO" w:eastAsia="HG丸ｺﾞｼｯｸM-PRO" w:hAnsi="HG丸ｺﾞｼｯｸM-PRO" w:hint="eastAsia"/>
          <w:b/>
          <w:sz w:val="22"/>
        </w:rPr>
        <w:t>内定取消</w:t>
      </w:r>
      <w:r w:rsidR="007044D9" w:rsidRPr="00A45F48">
        <w:rPr>
          <w:rFonts w:ascii="HG丸ｺﾞｼｯｸM-PRO" w:eastAsia="HG丸ｺﾞｼｯｸM-PRO" w:hAnsi="HG丸ｺﾞｼｯｸM-PRO" w:hint="eastAsia"/>
          <w:b/>
          <w:sz w:val="22"/>
        </w:rPr>
        <w:t>(</w:t>
      </w:r>
      <w:r w:rsidRPr="00A45F48">
        <w:rPr>
          <w:rFonts w:ascii="HG丸ｺﾞｼｯｸM-PRO" w:eastAsia="HG丸ｺﾞｼｯｸM-PRO" w:hAnsi="HG丸ｺﾞｼｯｸM-PRO" w:hint="eastAsia"/>
          <w:b/>
          <w:sz w:val="22"/>
        </w:rPr>
        <w:t>在籍者は退所</w:t>
      </w:r>
      <w:r w:rsidR="007044D9" w:rsidRPr="00A45F48">
        <w:rPr>
          <w:rFonts w:ascii="HG丸ｺﾞｼｯｸM-PRO" w:eastAsia="HG丸ｺﾞｼｯｸM-PRO" w:hAnsi="HG丸ｺﾞｼｯｸM-PRO" w:hint="eastAsia"/>
          <w:b/>
          <w:sz w:val="22"/>
        </w:rPr>
        <w:t>)</w:t>
      </w:r>
      <w:r w:rsidR="00084638">
        <w:rPr>
          <w:rFonts w:ascii="HG丸ｺﾞｼｯｸM-PRO" w:eastAsia="HG丸ｺﾞｼｯｸM-PRO" w:hAnsi="HG丸ｺﾞｼｯｸM-PRO" w:hint="eastAsia"/>
          <w:b/>
          <w:sz w:val="22"/>
        </w:rPr>
        <w:t>となることに同意</w:t>
      </w:r>
      <w:r w:rsidRPr="00A45F48">
        <w:rPr>
          <w:rFonts w:ascii="HG丸ｺﾞｼｯｸM-PRO" w:eastAsia="HG丸ｺﾞｼｯｸM-PRO" w:hAnsi="HG丸ｺﾞｼｯｸM-PRO" w:hint="eastAsia"/>
          <w:b/>
          <w:sz w:val="22"/>
        </w:rPr>
        <w:t>します。</w:t>
      </w:r>
    </w:p>
    <w:p w:rsidR="00AB60D7" w:rsidRPr="00A45F48" w:rsidRDefault="001C6A8A" w:rsidP="00E503B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67956" w:rsidRPr="00F67956">
        <w:rPr>
          <w:rFonts w:ascii="HG丸ｺﾞｼｯｸM-PRO" w:eastAsia="HG丸ｺﾞｼｯｸM-PRO" w:hAnsi="HG丸ｺﾞｼｯｸM-PRO" w:hint="eastAsia"/>
          <w:sz w:val="22"/>
        </w:rPr>
        <w:t>就労者署名</w:t>
      </w:r>
    </w:p>
    <w:p w:rsidR="00A772EB" w:rsidRPr="00A45F48" w:rsidRDefault="00446B92" w:rsidP="007044D9">
      <w:pPr>
        <w:ind w:firstLineChars="650" w:firstLine="1430"/>
        <w:jc w:val="left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　　年　　月　　</w:t>
      </w:r>
      <w:r w:rsidR="00DE27EE" w:rsidRPr="00A45F48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772EB" w:rsidRPr="00A45F48" w:rsidRDefault="00A772EB" w:rsidP="001C6A8A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就労者氏名　</w:t>
      </w:r>
      <w:r w:rsidR="00713834" w:rsidRPr="00A45F48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    　　　　　　  　   　</w:t>
      </w:r>
      <w:r w:rsidR="001C6A8A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A772EB" w:rsidRPr="00A45F48" w:rsidRDefault="00A772EB" w:rsidP="001C6A8A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住　　　所　</w:t>
      </w:r>
      <w:r w:rsidR="00713834" w:rsidRPr="00A45F48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  　　　　　　　  　　  </w:t>
      </w:r>
      <w:r w:rsidR="00446B92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1C6A8A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:rsidR="00446B92" w:rsidRPr="00A45F48" w:rsidRDefault="00446B92" w:rsidP="00713834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>児</w:t>
      </w:r>
      <w:r w:rsidR="00E92B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97E36" w:rsidRPr="00A45F48">
        <w:rPr>
          <w:rFonts w:ascii="HG丸ｺﾞｼｯｸM-PRO" w:eastAsia="HG丸ｺﾞｼｯｸM-PRO" w:hAnsi="HG丸ｺﾞｼｯｸM-PRO" w:hint="eastAsia"/>
          <w:sz w:val="22"/>
        </w:rPr>
        <w:t>童</w:t>
      </w:r>
      <w:r w:rsidR="00E92B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97E36" w:rsidRPr="00A45F48">
        <w:rPr>
          <w:rFonts w:ascii="HG丸ｺﾞｼｯｸM-PRO" w:eastAsia="HG丸ｺﾞｼｯｸM-PRO" w:hAnsi="HG丸ｺﾞｼｯｸM-PRO" w:hint="eastAsia"/>
          <w:sz w:val="22"/>
        </w:rPr>
        <w:t>名</w:t>
      </w:r>
      <w:r w:rsidR="00E92B18" w:rsidRPr="00E92B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2B18" w:rsidRPr="00E92B18">
        <w:rPr>
          <w:rFonts w:ascii="HG丸ｺﾞｼｯｸM-PRO" w:eastAsia="HG丸ｺﾞｼｯｸM-PRO" w:hAnsi="HG丸ｺﾞｼｯｸM-PRO"/>
          <w:sz w:val="22"/>
        </w:rPr>
        <w:t xml:space="preserve">　</w:t>
      </w:r>
      <w:r w:rsidRPr="00E92B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2B1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92B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92B18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E92B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92B18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="00E92B1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92B18">
        <w:rPr>
          <w:rFonts w:ascii="HG丸ｺﾞｼｯｸM-PRO" w:eastAsia="HG丸ｺﾞｼｯｸM-PRO" w:hAnsi="HG丸ｺﾞｼｯｸM-PRO"/>
          <w:sz w:val="22"/>
          <w:u w:val="single"/>
        </w:rPr>
        <w:t xml:space="preserve">　　　　</w:t>
      </w:r>
      <w:r w:rsidR="008458E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458E8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8458E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</w:p>
    <w:p w:rsidR="00446B92" w:rsidRDefault="00E92B18" w:rsidP="00E92B18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生年月日　 </w:t>
      </w:r>
      <w:r w:rsidR="003D5E5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年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458E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8458E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日 生</w:t>
      </w:r>
    </w:p>
    <w:p w:rsidR="00E92B18" w:rsidRPr="00A45F48" w:rsidRDefault="00E92B18" w:rsidP="00082D8F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 w:rsidRPr="00A45F48">
        <w:rPr>
          <w:rFonts w:ascii="HG丸ｺﾞｼｯｸM-PRO" w:eastAsia="HG丸ｺﾞｼｯｸM-PRO" w:hAnsi="HG丸ｺﾞｼｯｸM-PRO" w:hint="eastAsia"/>
          <w:sz w:val="22"/>
        </w:rPr>
        <w:t xml:space="preserve">第一希望申し込み施設　 </w:t>
      </w:r>
      <w:r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　　　　　　　　　　   　　　　　　　　</w:t>
      </w:r>
    </w:p>
    <w:p w:rsidR="008660D1" w:rsidRDefault="008660D1" w:rsidP="00F67956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252731</wp:posOffset>
                </wp:positionV>
                <wp:extent cx="1140460" cy="979170"/>
                <wp:effectExtent l="0" t="0" r="2159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0C9" w:rsidRDefault="006C10C9" w:rsidP="006C1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こちらの</w:t>
                            </w:r>
                            <w:r w:rsidR="002A3EB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二次元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コードからオンラインで書類提出ができます</w:t>
                            </w:r>
                          </w:p>
                          <w:p w:rsidR="006C10C9" w:rsidRDefault="006C10C9" w:rsidP="006C1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6C10C9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68"/>
                                <w:kern w:val="0"/>
                                <w:sz w:val="12"/>
                                <w:fitText w:val="1320" w:id="-1485650687"/>
                              </w:rPr>
                              <w:t>（足立区オンライン申請システム</w:t>
                            </w:r>
                            <w:r w:rsidRPr="006C10C9">
                              <w:rPr>
                                <w:rFonts w:ascii="HG丸ｺﾞｼｯｸM-PRO" w:eastAsia="HG丸ｺﾞｼｯｸM-PRO" w:hAnsi="HG丸ｺﾞｼｯｸM-PRO" w:hint="eastAsia"/>
                                <w:spacing w:val="-3"/>
                                <w:w w:val="68"/>
                                <w:kern w:val="0"/>
                                <w:sz w:val="12"/>
                                <w:fitText w:val="1320" w:id="-1485650687"/>
                              </w:rPr>
                              <w:t>）</w:t>
                            </w:r>
                          </w:p>
                          <w:p w:rsidR="006C10C9" w:rsidRDefault="000844FA" w:rsidP="006C10C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447675"/>
                                  <wp:effectExtent l="0" t="0" r="9525" b="9525"/>
                                  <wp:docPr id="1" name="図 1" descr="QR_235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_235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5.05pt;margin-top:19.9pt;width:89.8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" fillcolor="white [3201]" strokeweight=".5pt">
                <v:textbox>
                  <w:txbxContent>
                    <w:p w:rsidR="006C10C9" w:rsidRDefault="006C10C9" w:rsidP="006C1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こちらの</w:t>
                      </w:r>
                      <w:r w:rsidR="002A3EB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二次元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コードからオンラインで書類提出ができます</w:t>
                      </w:r>
                    </w:p>
                    <w:p w:rsidR="006C10C9" w:rsidRDefault="006C10C9" w:rsidP="006C1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6C10C9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68"/>
                          <w:kern w:val="0"/>
                          <w:sz w:val="12"/>
                          <w:fitText w:val="1320" w:id="-1485650687"/>
                        </w:rPr>
                        <w:t>（足立区オンライン申請システム</w:t>
                      </w:r>
                      <w:r w:rsidRPr="006C10C9">
                        <w:rPr>
                          <w:rFonts w:ascii="HG丸ｺﾞｼｯｸM-PRO" w:eastAsia="HG丸ｺﾞｼｯｸM-PRO" w:hAnsi="HG丸ｺﾞｼｯｸM-PRO" w:hint="eastAsia"/>
                          <w:spacing w:val="-3"/>
                          <w:w w:val="68"/>
                          <w:kern w:val="0"/>
                          <w:sz w:val="12"/>
                          <w:fitText w:val="1320" w:id="-1485650687"/>
                        </w:rPr>
                        <w:t>）</w:t>
                      </w:r>
                    </w:p>
                    <w:p w:rsidR="006C10C9" w:rsidRDefault="000844FA" w:rsidP="006C10C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447675"/>
                            <wp:effectExtent l="0" t="0" r="9525" b="9525"/>
                            <wp:docPr id="1" name="図 1" descr="QR_235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_235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252730</wp:posOffset>
                </wp:positionV>
                <wp:extent cx="1154430" cy="97917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0C9" w:rsidRDefault="006C10C9" w:rsidP="006C10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こちらの</w:t>
                            </w:r>
                            <w:r w:rsidR="002A3EB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二次元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コードから</w:t>
                            </w:r>
                          </w:p>
                          <w:p w:rsidR="006C10C9" w:rsidRDefault="006C10C9" w:rsidP="006C1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オンライン申請の概要が確認できます</w:t>
                            </w:r>
                          </w:p>
                          <w:p w:rsidR="006C10C9" w:rsidRDefault="006C10C9" w:rsidP="006C1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（足立区ホームページ）</w:t>
                            </w:r>
                          </w:p>
                          <w:p w:rsidR="006C10C9" w:rsidRPr="006C10C9" w:rsidRDefault="006C10C9" w:rsidP="006C1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</w:p>
                          <w:p w:rsidR="006C10C9" w:rsidRDefault="00A05A01" w:rsidP="006C10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</w:rPr>
                              <w:drawing>
                                <wp:inline distT="0" distB="0" distL="0" distR="0">
                                  <wp:extent cx="411480" cy="411480"/>
                                  <wp:effectExtent l="0" t="0" r="7620" b="762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d_code_69385（オンライン申請について(令和○年4月入所・例月入所・在園児の各種申請））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10C9" w:rsidRDefault="006C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9.05pt;margin-top:19.9pt;width:90.9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" fillcolor="white [3201]" strokeweight=".5pt">
                <v:textbox>
                  <w:txbxContent>
                    <w:p w:rsidR="006C10C9" w:rsidRDefault="006C10C9" w:rsidP="006C10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こちらの</w:t>
                      </w:r>
                      <w:r w:rsidR="002A3EB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二次元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コードから</w:t>
                      </w:r>
                    </w:p>
                    <w:p w:rsidR="006C10C9" w:rsidRDefault="006C10C9" w:rsidP="006C1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オンライン申請の概要が確認できます</w:t>
                      </w:r>
                    </w:p>
                    <w:p w:rsidR="006C10C9" w:rsidRDefault="006C10C9" w:rsidP="006C1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（足立区ホームページ）</w:t>
                      </w:r>
                    </w:p>
                    <w:p w:rsidR="006C10C9" w:rsidRPr="006C10C9" w:rsidRDefault="006C10C9" w:rsidP="006C1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4"/>
                        </w:rPr>
                      </w:pPr>
                    </w:p>
                    <w:p w:rsidR="006C10C9" w:rsidRDefault="00A05A01" w:rsidP="006C10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12"/>
                        </w:rPr>
                        <w:drawing>
                          <wp:inline distT="0" distB="0" distL="0" distR="0">
                            <wp:extent cx="411480" cy="411480"/>
                            <wp:effectExtent l="0" t="0" r="7620" b="762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d_code_69385（オンライン申請について(令和○年4月入所・例月入所・在園児の各種申請））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6C10C9" w:rsidRDefault="006C10C9"/>
                  </w:txbxContent>
                </v:textbox>
              </v:shape>
            </w:pict>
          </mc:Fallback>
        </mc:AlternateContent>
      </w:r>
      <w:r w:rsidR="00E92B18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8923AD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7044D9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8923AD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保育施設または幼稚園とは、</w:t>
      </w:r>
      <w:r w:rsidR="00192655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足立区保育施設利用申込案内で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利用調整を行う保育施設、認可外保育施設（東京都認証保育所等）</w:t>
      </w:r>
      <w:r w:rsidR="00497E36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、</w:t>
      </w:r>
    </w:p>
    <w:p w:rsidR="00497E36" w:rsidRPr="00A45F48" w:rsidRDefault="008660D1" w:rsidP="008660D1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企業主導型保育施設、</w:t>
      </w:r>
      <w:r w:rsidR="00497E36" w:rsidRPr="00A45F48">
        <w:rPr>
          <w:rFonts w:ascii="HG丸ｺﾞｼｯｸM-PRO" w:eastAsia="HG丸ｺﾞｼｯｸM-PRO" w:hAnsi="HG丸ｺﾞｼｯｸM-PRO" w:hint="eastAsia"/>
          <w:sz w:val="22"/>
          <w:u w:val="single"/>
        </w:rPr>
        <w:t>私立幼稚園をいう。</w:t>
      </w:r>
    </w:p>
    <w:sectPr w:rsidR="00497E36" w:rsidRPr="00A45F48" w:rsidSect="00A17936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96" w:rsidRDefault="003C1596" w:rsidP="00EE28DD">
      <w:r>
        <w:separator/>
      </w:r>
    </w:p>
  </w:endnote>
  <w:endnote w:type="continuationSeparator" w:id="0">
    <w:p w:rsidR="003C1596" w:rsidRDefault="003C1596" w:rsidP="00EE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96" w:rsidRDefault="003C1596" w:rsidP="00EE28DD">
      <w:r>
        <w:separator/>
      </w:r>
    </w:p>
  </w:footnote>
  <w:footnote w:type="continuationSeparator" w:id="0">
    <w:p w:rsidR="003C1596" w:rsidRDefault="003C1596" w:rsidP="00EE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22552"/>
    <w:multiLevelType w:val="hybridMultilevel"/>
    <w:tmpl w:val="225ED0A2"/>
    <w:lvl w:ilvl="0" w:tplc="29B67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84"/>
    <w:rsid w:val="00082D8F"/>
    <w:rsid w:val="000844FA"/>
    <w:rsid w:val="00084638"/>
    <w:rsid w:val="000B6FCE"/>
    <w:rsid w:val="000C4A4B"/>
    <w:rsid w:val="000E5D5A"/>
    <w:rsid w:val="00120D6C"/>
    <w:rsid w:val="001439AA"/>
    <w:rsid w:val="00167D79"/>
    <w:rsid w:val="00182EAD"/>
    <w:rsid w:val="00192655"/>
    <w:rsid w:val="001A7B5C"/>
    <w:rsid w:val="001C6A8A"/>
    <w:rsid w:val="001E1901"/>
    <w:rsid w:val="001E2485"/>
    <w:rsid w:val="0020220F"/>
    <w:rsid w:val="00211F7E"/>
    <w:rsid w:val="00247260"/>
    <w:rsid w:val="00262828"/>
    <w:rsid w:val="00265B16"/>
    <w:rsid w:val="00297DCA"/>
    <w:rsid w:val="002A3EBE"/>
    <w:rsid w:val="002B41CF"/>
    <w:rsid w:val="002B444F"/>
    <w:rsid w:val="002B7C0F"/>
    <w:rsid w:val="0031721E"/>
    <w:rsid w:val="003223C8"/>
    <w:rsid w:val="00356090"/>
    <w:rsid w:val="003C1596"/>
    <w:rsid w:val="003C6AC4"/>
    <w:rsid w:val="003D5E59"/>
    <w:rsid w:val="0040181C"/>
    <w:rsid w:val="00402A2D"/>
    <w:rsid w:val="00411BAB"/>
    <w:rsid w:val="00446B92"/>
    <w:rsid w:val="004622BF"/>
    <w:rsid w:val="00497E36"/>
    <w:rsid w:val="004B57D7"/>
    <w:rsid w:val="004E2C78"/>
    <w:rsid w:val="004E35AC"/>
    <w:rsid w:val="004E6C6E"/>
    <w:rsid w:val="004F699A"/>
    <w:rsid w:val="00517382"/>
    <w:rsid w:val="005A7DF2"/>
    <w:rsid w:val="005C1F2D"/>
    <w:rsid w:val="00620C90"/>
    <w:rsid w:val="00633439"/>
    <w:rsid w:val="006A555A"/>
    <w:rsid w:val="006B6DFE"/>
    <w:rsid w:val="006C10C9"/>
    <w:rsid w:val="007044D9"/>
    <w:rsid w:val="00713834"/>
    <w:rsid w:val="00751790"/>
    <w:rsid w:val="00785250"/>
    <w:rsid w:val="008279D1"/>
    <w:rsid w:val="00833F90"/>
    <w:rsid w:val="008458E8"/>
    <w:rsid w:val="008660D1"/>
    <w:rsid w:val="0089077B"/>
    <w:rsid w:val="008923AD"/>
    <w:rsid w:val="009003D8"/>
    <w:rsid w:val="009108B2"/>
    <w:rsid w:val="0097664E"/>
    <w:rsid w:val="0099532F"/>
    <w:rsid w:val="009B0D17"/>
    <w:rsid w:val="009D7D61"/>
    <w:rsid w:val="009E1A6A"/>
    <w:rsid w:val="009F15A6"/>
    <w:rsid w:val="009F3884"/>
    <w:rsid w:val="00A05A01"/>
    <w:rsid w:val="00A17936"/>
    <w:rsid w:val="00A45F48"/>
    <w:rsid w:val="00A51C74"/>
    <w:rsid w:val="00A52F2A"/>
    <w:rsid w:val="00A56BF9"/>
    <w:rsid w:val="00A7108B"/>
    <w:rsid w:val="00A76C1D"/>
    <w:rsid w:val="00A772EB"/>
    <w:rsid w:val="00AB298F"/>
    <w:rsid w:val="00AB60D7"/>
    <w:rsid w:val="00AD7067"/>
    <w:rsid w:val="00C17184"/>
    <w:rsid w:val="00CF099A"/>
    <w:rsid w:val="00D22672"/>
    <w:rsid w:val="00D22D8F"/>
    <w:rsid w:val="00D362E2"/>
    <w:rsid w:val="00D41194"/>
    <w:rsid w:val="00D6570D"/>
    <w:rsid w:val="00D75AB5"/>
    <w:rsid w:val="00DE27EE"/>
    <w:rsid w:val="00E07B9E"/>
    <w:rsid w:val="00E24470"/>
    <w:rsid w:val="00E453AA"/>
    <w:rsid w:val="00E503B7"/>
    <w:rsid w:val="00E92B18"/>
    <w:rsid w:val="00EC4D6F"/>
    <w:rsid w:val="00ED1447"/>
    <w:rsid w:val="00EE10CE"/>
    <w:rsid w:val="00EE28DD"/>
    <w:rsid w:val="00EF4438"/>
    <w:rsid w:val="00F02031"/>
    <w:rsid w:val="00F0587B"/>
    <w:rsid w:val="00F061F4"/>
    <w:rsid w:val="00F3430A"/>
    <w:rsid w:val="00F67956"/>
    <w:rsid w:val="00F74386"/>
    <w:rsid w:val="00F75E29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42B3A6"/>
  <w15:docId w15:val="{FED1E154-F090-454D-BA67-261641F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2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11F7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11F7E"/>
    <w:rPr>
      <w:rFonts w:ascii="ＭＳ 明朝"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11F7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11F7E"/>
    <w:rPr>
      <w:rFonts w:ascii="ＭＳ 明朝" w:eastAsia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2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2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28DD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EE28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28D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076D-9973-4FF0-B74F-9F3282D3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寛之(足立区)</dc:creator>
  <cp:lastModifiedBy>新井　博之(足立区)</cp:lastModifiedBy>
  <cp:revision>15</cp:revision>
  <cp:lastPrinted>2022-07-14T02:08:00Z</cp:lastPrinted>
  <dcterms:created xsi:type="dcterms:W3CDTF">2022-07-13T05:02:00Z</dcterms:created>
  <dcterms:modified xsi:type="dcterms:W3CDTF">2024-09-03T07:11:00Z</dcterms:modified>
</cp:coreProperties>
</file>