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DF772" w14:textId="1238FB1F" w:rsidR="00B053E0" w:rsidRPr="00691CBB" w:rsidRDefault="00B053E0" w:rsidP="005656D5">
      <w:pPr>
        <w:ind w:firstLineChars="100" w:firstLine="220"/>
        <w:rPr>
          <w:rFonts w:hAnsi="ＭＳ 明朝"/>
          <w:sz w:val="22"/>
        </w:rPr>
      </w:pPr>
      <w:bookmarkStart w:id="0" w:name="_GoBack"/>
      <w:bookmarkEnd w:id="0"/>
      <w:r w:rsidRPr="00691CBB">
        <w:rPr>
          <w:rFonts w:hAnsi="ＭＳ 明朝" w:hint="eastAsia"/>
          <w:sz w:val="22"/>
        </w:rPr>
        <w:t>足立区文化・読書・スポーツ分野計画の改定素案についてご説明します。この計画は</w:t>
      </w:r>
      <w:r w:rsidR="001B33DD" w:rsidRPr="00691CBB">
        <w:rPr>
          <w:rFonts w:hAnsi="ＭＳ 明朝" w:hint="eastAsia"/>
          <w:sz w:val="22"/>
        </w:rPr>
        <w:t>、</w:t>
      </w:r>
      <w:r w:rsidRPr="00691CBB">
        <w:rPr>
          <w:rFonts w:hAnsi="ＭＳ 明朝" w:hint="eastAsia"/>
          <w:sz w:val="22"/>
        </w:rPr>
        <w:t>文化芸術推進計画、読書活動推進計画、運動・スポーツ推進計画の３つの計画の総称です。</w:t>
      </w:r>
    </w:p>
    <w:p w14:paraId="782080E0" w14:textId="24C92B97" w:rsidR="00B053E0" w:rsidRPr="00691CBB" w:rsidRDefault="00B053E0" w:rsidP="00426ACA">
      <w:pPr>
        <w:rPr>
          <w:rFonts w:hAnsi="ＭＳ 明朝"/>
          <w:sz w:val="22"/>
        </w:rPr>
      </w:pPr>
    </w:p>
    <w:p w14:paraId="549A15F2" w14:textId="77777777" w:rsidR="001B33DD" w:rsidRPr="00691CBB" w:rsidRDefault="001B33DD" w:rsidP="00426ACA">
      <w:pPr>
        <w:rPr>
          <w:rFonts w:hAnsi="ＭＳ 明朝"/>
          <w:sz w:val="22"/>
        </w:rPr>
      </w:pPr>
    </w:p>
    <w:p w14:paraId="7D983422" w14:textId="2220CEF6" w:rsidR="00952D75" w:rsidRPr="00691CBB" w:rsidRDefault="00952D75" w:rsidP="001B33DD">
      <w:pPr>
        <w:autoSpaceDE w:val="0"/>
        <w:autoSpaceDN w:val="0"/>
        <w:spacing w:line="360" w:lineRule="exact"/>
        <w:ind w:rightChars="-12" w:right="-25"/>
        <w:jc w:val="left"/>
        <w:textAlignment w:val="bottom"/>
        <w:rPr>
          <w:rFonts w:hAnsi="ＭＳ 明朝" w:cs="ＭＳ Ｐゴシック"/>
          <w:kern w:val="0"/>
          <w:sz w:val="22"/>
        </w:rPr>
      </w:pPr>
      <w:r w:rsidRPr="00691CBB">
        <w:rPr>
          <w:rFonts w:hAnsi="ＭＳ 明朝" w:cs="ＭＳ Ｐゴシック" w:hint="eastAsia"/>
          <w:kern w:val="0"/>
          <w:sz w:val="22"/>
        </w:rPr>
        <w:t>まず、計画改定の考え方　からご説明いたします。</w:t>
      </w:r>
    </w:p>
    <w:p w14:paraId="63BA0CE8" w14:textId="77777777" w:rsidR="00952D75" w:rsidRPr="00691CBB" w:rsidRDefault="00952D75" w:rsidP="001B33DD">
      <w:pPr>
        <w:autoSpaceDE w:val="0"/>
        <w:autoSpaceDN w:val="0"/>
        <w:spacing w:line="360" w:lineRule="exact"/>
        <w:ind w:rightChars="-12" w:right="-25"/>
        <w:jc w:val="left"/>
        <w:textAlignment w:val="bottom"/>
        <w:rPr>
          <w:rFonts w:hAnsi="ＭＳ 明朝" w:cs="ＭＳ Ｐゴシック"/>
          <w:kern w:val="0"/>
          <w:sz w:val="22"/>
        </w:rPr>
      </w:pPr>
    </w:p>
    <w:p w14:paraId="55BC4FB2" w14:textId="56030BF9" w:rsidR="008040DC" w:rsidRPr="00691CBB" w:rsidRDefault="00414D12" w:rsidP="00414D12">
      <w:pPr>
        <w:autoSpaceDE w:val="0"/>
        <w:autoSpaceDN w:val="0"/>
        <w:spacing w:line="360" w:lineRule="exact"/>
        <w:ind w:left="220" w:rightChars="-12" w:right="-25" w:hangingChars="100" w:hanging="220"/>
        <w:jc w:val="left"/>
        <w:textAlignment w:val="bottom"/>
        <w:rPr>
          <w:rFonts w:hAnsi="ＭＳ 明朝" w:cs="ＭＳ Ｐゴシック"/>
          <w:kern w:val="0"/>
          <w:sz w:val="22"/>
        </w:rPr>
      </w:pPr>
      <w:r w:rsidRPr="00691CBB">
        <w:rPr>
          <w:rFonts w:hAnsi="ＭＳ 明朝" w:cs="ＭＳ Ｐゴシック" w:hint="eastAsia"/>
          <w:kern w:val="0"/>
          <w:sz w:val="22"/>
        </w:rPr>
        <w:t xml:space="preserve">１　</w:t>
      </w:r>
      <w:r w:rsidR="008040DC" w:rsidRPr="00691CBB">
        <w:rPr>
          <w:rFonts w:hAnsi="ＭＳ 明朝" w:cs="ＭＳ Ｐゴシック" w:hint="eastAsia"/>
          <w:kern w:val="0"/>
          <w:sz w:val="22"/>
        </w:rPr>
        <w:t>区は、人生１００年時代を念頭に、令和２年３月に文化・読書・スポーツ３分野の計画（文化芸術推進計画、読書活動推進計画、運動・スポーツ推進計画）を一体的に策定しました。各々の計画が相互の関連を意識しつつ施策を組み立てていく上で、その統一した方向性として、「楽しさに気づき、深め、広げ、心豊かに生きる」を共通理念としています。</w:t>
      </w:r>
    </w:p>
    <w:p w14:paraId="750D92E4" w14:textId="77777777" w:rsidR="001B33DD" w:rsidRPr="00691CBB" w:rsidRDefault="001B33DD" w:rsidP="00426ACA">
      <w:pPr>
        <w:autoSpaceDE w:val="0"/>
        <w:autoSpaceDN w:val="0"/>
        <w:spacing w:line="360" w:lineRule="exact"/>
        <w:ind w:left="440" w:rightChars="-12" w:right="-25" w:hangingChars="200" w:hanging="440"/>
        <w:jc w:val="left"/>
        <w:textAlignment w:val="bottom"/>
        <w:rPr>
          <w:rFonts w:hAnsi="ＭＳ 明朝" w:cs="ＭＳ Ｐゴシック"/>
          <w:kern w:val="0"/>
          <w:sz w:val="22"/>
        </w:rPr>
      </w:pPr>
    </w:p>
    <w:p w14:paraId="344A3D40" w14:textId="216674EB" w:rsidR="008040DC" w:rsidRPr="00691CBB" w:rsidRDefault="00414D12" w:rsidP="00414D12">
      <w:pPr>
        <w:autoSpaceDE w:val="0"/>
        <w:autoSpaceDN w:val="0"/>
        <w:spacing w:line="360" w:lineRule="exact"/>
        <w:ind w:left="220" w:rightChars="-12" w:right="-25" w:hangingChars="100" w:hanging="220"/>
        <w:jc w:val="left"/>
        <w:textAlignment w:val="bottom"/>
        <w:rPr>
          <w:rFonts w:hAnsi="ＭＳ 明朝" w:cs="ＭＳ Ｐゴシック"/>
          <w:kern w:val="0"/>
          <w:sz w:val="22"/>
        </w:rPr>
      </w:pPr>
      <w:r w:rsidRPr="00691CBB">
        <w:rPr>
          <w:rFonts w:hAnsi="ＭＳ 明朝" w:cs="ＭＳ Ｐゴシック" w:hint="eastAsia"/>
          <w:kern w:val="0"/>
          <w:sz w:val="22"/>
        </w:rPr>
        <w:t xml:space="preserve">２　</w:t>
      </w:r>
      <w:r w:rsidR="008040DC" w:rsidRPr="00691CBB">
        <w:rPr>
          <w:rFonts w:hAnsi="ＭＳ 明朝" w:cs="ＭＳ Ｐゴシック" w:hint="eastAsia"/>
          <w:kern w:val="0"/>
          <w:sz w:val="22"/>
        </w:rPr>
        <w:t>３分野の計画はそれぞれ独立して策定しつつも、この共通理念を踏まえ、分野間の連携を強化し推進してきましたが、一方で「アフターコロナへの対応」「共生社会に対する意識・理解の変化」「デジタル技術の進展」といった３分野共通の課題も見えてきました。</w:t>
      </w:r>
    </w:p>
    <w:p w14:paraId="7DD6A0D1" w14:textId="77777777" w:rsidR="001B33DD" w:rsidRPr="00691CBB" w:rsidRDefault="001B33DD" w:rsidP="00426ACA">
      <w:pPr>
        <w:autoSpaceDE w:val="0"/>
        <w:autoSpaceDN w:val="0"/>
        <w:spacing w:line="360" w:lineRule="exact"/>
        <w:ind w:left="440" w:rightChars="-12" w:right="-25" w:hangingChars="200" w:hanging="440"/>
        <w:jc w:val="left"/>
        <w:textAlignment w:val="bottom"/>
        <w:rPr>
          <w:rFonts w:hAnsi="ＭＳ 明朝" w:cs="ＭＳ Ｐゴシック"/>
          <w:kern w:val="0"/>
          <w:sz w:val="22"/>
        </w:rPr>
      </w:pPr>
    </w:p>
    <w:p w14:paraId="1F1C9512" w14:textId="01BB112F" w:rsidR="008040DC" w:rsidRPr="00691CBB" w:rsidRDefault="00414D12" w:rsidP="00414D12">
      <w:pPr>
        <w:autoSpaceDE w:val="0"/>
        <w:autoSpaceDN w:val="0"/>
        <w:spacing w:line="360" w:lineRule="exact"/>
        <w:ind w:left="220" w:rightChars="-12" w:right="-25" w:hangingChars="100" w:hanging="220"/>
        <w:jc w:val="left"/>
        <w:textAlignment w:val="bottom"/>
        <w:rPr>
          <w:rFonts w:hAnsi="ＭＳ 明朝" w:cs="ＭＳ Ｐゴシック"/>
          <w:kern w:val="0"/>
          <w:sz w:val="22"/>
        </w:rPr>
      </w:pPr>
      <w:r w:rsidRPr="00691CBB">
        <w:rPr>
          <w:rFonts w:hAnsi="ＭＳ 明朝" w:cs="ＭＳ Ｐゴシック" w:hint="eastAsia"/>
          <w:kern w:val="0"/>
          <w:sz w:val="22"/>
        </w:rPr>
        <w:t xml:space="preserve">３　</w:t>
      </w:r>
      <w:r w:rsidR="008040DC" w:rsidRPr="00691CBB">
        <w:rPr>
          <w:rFonts w:hAnsi="ＭＳ 明朝" w:cs="ＭＳ Ｐゴシック" w:hint="eastAsia"/>
          <w:kern w:val="0"/>
          <w:sz w:val="22"/>
        </w:rPr>
        <w:t>計画期間の後半となる令和５年度途中から７年度に向けて、これらの課題を解決し共通理念を早期に実現するため、計画の改定を行います。</w:t>
      </w:r>
    </w:p>
    <w:p w14:paraId="5A86A2C9" w14:textId="79E2B062" w:rsidR="008040DC" w:rsidRPr="00691CBB" w:rsidRDefault="008040DC" w:rsidP="00426ACA">
      <w:pPr>
        <w:rPr>
          <w:rFonts w:hAnsi="ＭＳ 明朝"/>
          <w:sz w:val="22"/>
        </w:rPr>
      </w:pPr>
    </w:p>
    <w:p w14:paraId="08959BE9" w14:textId="77777777" w:rsidR="00952D75" w:rsidRPr="00691CBB" w:rsidRDefault="00952D75" w:rsidP="00426ACA">
      <w:pPr>
        <w:rPr>
          <w:rFonts w:hAnsi="ＭＳ 明朝"/>
          <w:sz w:val="22"/>
        </w:rPr>
      </w:pPr>
    </w:p>
    <w:p w14:paraId="2B6F5058" w14:textId="263FD532" w:rsidR="001B33DD" w:rsidRPr="00691CBB" w:rsidRDefault="00952D75" w:rsidP="00952D75">
      <w:pPr>
        <w:rPr>
          <w:rFonts w:hAnsi="ＭＳ 明朝"/>
          <w:sz w:val="22"/>
        </w:rPr>
      </w:pPr>
      <w:r w:rsidRPr="00691CBB">
        <w:rPr>
          <w:rFonts w:hAnsi="ＭＳ 明朝" w:hint="eastAsia"/>
          <w:sz w:val="22"/>
        </w:rPr>
        <w:t>次に、</w:t>
      </w:r>
      <w:r w:rsidR="00D012AA" w:rsidRPr="00691CBB">
        <w:rPr>
          <w:rFonts w:hAnsi="ＭＳ 明朝" w:hint="eastAsia"/>
          <w:sz w:val="22"/>
        </w:rPr>
        <w:t>主な改定点</w:t>
      </w:r>
      <w:r w:rsidRPr="00691CBB">
        <w:rPr>
          <w:rFonts w:hAnsi="ＭＳ 明朝" w:hint="eastAsia"/>
          <w:sz w:val="22"/>
        </w:rPr>
        <w:t xml:space="preserve">　をご説明いたします。</w:t>
      </w:r>
    </w:p>
    <w:p w14:paraId="5C2A6F82" w14:textId="77777777" w:rsidR="00952D75" w:rsidRPr="00691CBB" w:rsidRDefault="00952D75" w:rsidP="00426ACA">
      <w:pPr>
        <w:spacing w:line="360" w:lineRule="exact"/>
        <w:ind w:left="440" w:hangingChars="200" w:hanging="440"/>
        <w:rPr>
          <w:rFonts w:hAnsi="ＭＳ 明朝"/>
          <w:sz w:val="22"/>
        </w:rPr>
      </w:pPr>
    </w:p>
    <w:p w14:paraId="1EFC842B" w14:textId="5DD37F7F" w:rsidR="008040DC" w:rsidRPr="00691CBB" w:rsidRDefault="00414D12" w:rsidP="00414D12">
      <w:pPr>
        <w:spacing w:line="360" w:lineRule="exact"/>
        <w:ind w:left="220" w:hangingChars="100" w:hanging="220"/>
        <w:rPr>
          <w:rFonts w:hAnsi="ＭＳ 明朝"/>
          <w:sz w:val="22"/>
        </w:rPr>
      </w:pPr>
      <w:r w:rsidRPr="00691CBB">
        <w:rPr>
          <w:rFonts w:hAnsi="ＭＳ 明朝" w:hint="eastAsia"/>
          <w:sz w:val="22"/>
        </w:rPr>
        <w:t xml:space="preserve">１　</w:t>
      </w:r>
      <w:r w:rsidR="008040DC" w:rsidRPr="00691CBB">
        <w:rPr>
          <w:rFonts w:hAnsi="ＭＳ 明朝" w:hint="eastAsia"/>
          <w:sz w:val="22"/>
        </w:rPr>
        <w:t>現行の施策体系は維持しつつも、「アフターコロナへの対応」「共生社会に対する意識・理解の変化」「デジタル技術の進展」の３分野共通の課題解決に向けた取り組みを関連施策に盛り込みました。</w:t>
      </w:r>
    </w:p>
    <w:p w14:paraId="5017C13E" w14:textId="77777777" w:rsidR="00414D12" w:rsidRPr="00691CBB" w:rsidRDefault="00414D12" w:rsidP="001B33DD">
      <w:pPr>
        <w:spacing w:line="360" w:lineRule="exact"/>
        <w:rPr>
          <w:rFonts w:hAnsi="ＭＳ 明朝"/>
          <w:sz w:val="22"/>
        </w:rPr>
      </w:pPr>
    </w:p>
    <w:p w14:paraId="586722FC" w14:textId="25794BC8" w:rsidR="008040DC" w:rsidRPr="00691CBB" w:rsidRDefault="008040DC" w:rsidP="001B33DD">
      <w:pPr>
        <w:spacing w:line="360" w:lineRule="exact"/>
        <w:rPr>
          <w:rFonts w:hAnsi="ＭＳ 明朝"/>
          <w:sz w:val="22"/>
        </w:rPr>
      </w:pPr>
      <w:r w:rsidRPr="00691CBB">
        <w:rPr>
          <w:rFonts w:hAnsi="ＭＳ 明朝" w:hint="eastAsia"/>
          <w:sz w:val="22"/>
        </w:rPr>
        <w:t>２</w:t>
      </w:r>
      <w:r w:rsidR="00414D12" w:rsidRPr="00691CBB">
        <w:rPr>
          <w:rFonts w:hAnsi="ＭＳ 明朝" w:hint="eastAsia"/>
          <w:sz w:val="22"/>
        </w:rPr>
        <w:t xml:space="preserve">　</w:t>
      </w:r>
      <w:r w:rsidRPr="00691CBB">
        <w:rPr>
          <w:rFonts w:hAnsi="ＭＳ 明朝" w:hint="eastAsia"/>
          <w:sz w:val="22"/>
        </w:rPr>
        <w:t>施策ごとに設定する成果指標・活動指標を、次のとおり修正しました。</w:t>
      </w:r>
    </w:p>
    <w:p w14:paraId="07B614B0" w14:textId="77777777" w:rsidR="008040DC" w:rsidRPr="00691CBB" w:rsidRDefault="008040DC" w:rsidP="00414D12">
      <w:pPr>
        <w:spacing w:line="360" w:lineRule="exact"/>
        <w:ind w:firstLineChars="100" w:firstLine="220"/>
        <w:rPr>
          <w:rFonts w:hAnsi="ＭＳ 明朝"/>
          <w:sz w:val="22"/>
        </w:rPr>
      </w:pPr>
      <w:r w:rsidRPr="00691CBB">
        <w:rPr>
          <w:rFonts w:hAnsi="ＭＳ 明朝" w:hint="eastAsia"/>
          <w:sz w:val="22"/>
        </w:rPr>
        <w:t>ア　概ね目標値を達成したものは、より高い目標値を設定</w:t>
      </w:r>
    </w:p>
    <w:p w14:paraId="6F445011" w14:textId="77777777" w:rsidR="008040DC" w:rsidRPr="00691CBB" w:rsidRDefault="008040DC" w:rsidP="00414D12">
      <w:pPr>
        <w:spacing w:line="360" w:lineRule="exact"/>
        <w:ind w:firstLineChars="100" w:firstLine="220"/>
        <w:rPr>
          <w:rFonts w:hAnsi="ＭＳ 明朝"/>
          <w:sz w:val="22"/>
        </w:rPr>
      </w:pPr>
      <w:r w:rsidRPr="00691CBB">
        <w:rPr>
          <w:rFonts w:hAnsi="ＭＳ 明朝" w:hint="eastAsia"/>
          <w:sz w:val="22"/>
        </w:rPr>
        <w:t>イ　事業の開始・廃止に伴い、指標を追加・削除</w:t>
      </w:r>
    </w:p>
    <w:p w14:paraId="21CEFABE" w14:textId="77777777" w:rsidR="001B33DD" w:rsidRPr="00691CBB" w:rsidRDefault="001B33DD" w:rsidP="00426ACA">
      <w:pPr>
        <w:spacing w:line="360" w:lineRule="exact"/>
        <w:ind w:left="440" w:hangingChars="200" w:hanging="440"/>
        <w:rPr>
          <w:rFonts w:hAnsi="ＭＳ 明朝"/>
          <w:sz w:val="22"/>
        </w:rPr>
      </w:pPr>
    </w:p>
    <w:p w14:paraId="2AC09BDB" w14:textId="00CBE2BE" w:rsidR="008040DC" w:rsidRPr="00691CBB" w:rsidRDefault="00414D12" w:rsidP="00414D12">
      <w:pPr>
        <w:spacing w:line="360" w:lineRule="exact"/>
        <w:ind w:left="220" w:hangingChars="100" w:hanging="220"/>
        <w:rPr>
          <w:rFonts w:hAnsi="ＭＳ 明朝"/>
          <w:sz w:val="22"/>
        </w:rPr>
      </w:pPr>
      <w:r w:rsidRPr="00691CBB">
        <w:rPr>
          <w:rFonts w:hAnsi="ＭＳ 明朝" w:hint="eastAsia"/>
          <w:sz w:val="22"/>
        </w:rPr>
        <w:t xml:space="preserve">３　</w:t>
      </w:r>
      <w:r w:rsidR="008040DC" w:rsidRPr="00691CBB">
        <w:rPr>
          <w:rFonts w:hAnsi="ＭＳ 明朝" w:hint="eastAsia"/>
          <w:sz w:val="22"/>
        </w:rPr>
        <w:t>「アフターコロナへの対応」「共生社会に対する意識・理解の変化」「デジタル技術の進展」の３分野共通の課題を踏まえ、各分野において特に重点的に取り組むべき「重点項目」を追加しました。</w:t>
      </w:r>
    </w:p>
    <w:p w14:paraId="2EC9CF81" w14:textId="77777777" w:rsidR="001B33DD" w:rsidRPr="00691CBB" w:rsidRDefault="001B33DD" w:rsidP="001B33DD">
      <w:pPr>
        <w:spacing w:line="360" w:lineRule="exact"/>
        <w:ind w:left="440" w:hangingChars="200" w:hanging="440"/>
        <w:rPr>
          <w:rFonts w:hAnsi="ＭＳ 明朝"/>
          <w:sz w:val="22"/>
        </w:rPr>
      </w:pPr>
    </w:p>
    <w:p w14:paraId="3F06B5C2" w14:textId="14AB1605" w:rsidR="008040DC" w:rsidRPr="00691CBB" w:rsidRDefault="008040DC" w:rsidP="00426ACA">
      <w:pPr>
        <w:spacing w:line="360" w:lineRule="exact"/>
        <w:rPr>
          <w:rFonts w:hAnsi="ＭＳ 明朝"/>
          <w:sz w:val="22"/>
        </w:rPr>
      </w:pPr>
      <w:r w:rsidRPr="00691CBB">
        <w:rPr>
          <w:rFonts w:hAnsi="ＭＳ 明朝" w:hint="eastAsia"/>
          <w:sz w:val="22"/>
        </w:rPr>
        <w:t>重点項目</w:t>
      </w:r>
      <w:r w:rsidR="001B33DD" w:rsidRPr="00691CBB">
        <w:rPr>
          <w:rFonts w:hAnsi="ＭＳ 明朝" w:hint="eastAsia"/>
          <w:sz w:val="22"/>
        </w:rPr>
        <w:t>は</w:t>
      </w:r>
      <w:r w:rsidR="008B034B" w:rsidRPr="00691CBB">
        <w:rPr>
          <w:rFonts w:hAnsi="ＭＳ 明朝" w:hint="eastAsia"/>
          <w:sz w:val="22"/>
        </w:rPr>
        <w:t>次</w:t>
      </w:r>
      <w:r w:rsidR="00872162" w:rsidRPr="00691CBB">
        <w:rPr>
          <w:rFonts w:hAnsi="ＭＳ 明朝" w:hint="eastAsia"/>
          <w:sz w:val="22"/>
        </w:rPr>
        <w:t>のとおりです。</w:t>
      </w:r>
    </w:p>
    <w:p w14:paraId="36C3140B" w14:textId="77777777" w:rsidR="00872162" w:rsidRPr="00691CBB" w:rsidRDefault="00872162" w:rsidP="00426ACA">
      <w:pPr>
        <w:spacing w:line="320" w:lineRule="exact"/>
        <w:rPr>
          <w:rFonts w:hAnsi="ＭＳ 明朝"/>
          <w:sz w:val="22"/>
        </w:rPr>
      </w:pPr>
    </w:p>
    <w:p w14:paraId="6456BC9F" w14:textId="77777777" w:rsidR="008B034B" w:rsidRPr="00691CBB" w:rsidRDefault="00872162" w:rsidP="00426ACA">
      <w:pPr>
        <w:spacing w:line="320" w:lineRule="exact"/>
        <w:rPr>
          <w:rFonts w:hAnsi="ＭＳ 明朝"/>
          <w:sz w:val="22"/>
        </w:rPr>
      </w:pPr>
      <w:r w:rsidRPr="00691CBB">
        <w:rPr>
          <w:rFonts w:hAnsi="ＭＳ 明朝" w:hint="eastAsia"/>
          <w:sz w:val="22"/>
        </w:rPr>
        <w:t>文化分野</w:t>
      </w:r>
    </w:p>
    <w:p w14:paraId="7F77B3D5" w14:textId="69270DF9" w:rsidR="008040DC" w:rsidRPr="00691CBB" w:rsidRDefault="008B034B" w:rsidP="00426ACA">
      <w:pPr>
        <w:spacing w:line="320" w:lineRule="exact"/>
        <w:rPr>
          <w:rFonts w:hAnsi="ＭＳ 明朝" w:cs="Generic6-Regular"/>
          <w:color w:val="FFFFFF"/>
          <w:kern w:val="0"/>
          <w:sz w:val="22"/>
        </w:rPr>
      </w:pPr>
      <w:r w:rsidRPr="00691CBB">
        <w:rPr>
          <w:rFonts w:hAnsi="ＭＳ 明朝" w:hint="eastAsia"/>
          <w:sz w:val="22"/>
        </w:rPr>
        <w:t>１</w:t>
      </w:r>
      <w:r w:rsidR="008040DC" w:rsidRPr="00691CBB">
        <w:rPr>
          <w:rFonts w:hAnsi="ＭＳ 明朝" w:hint="eastAsia"/>
          <w:sz w:val="22"/>
        </w:rPr>
        <w:t xml:space="preserve">　文化芸術鑑賞の裾野を広げる</w:t>
      </w:r>
      <w:r w:rsidR="005E623F" w:rsidRPr="00691CBB">
        <w:rPr>
          <w:rFonts w:hAnsi="ＭＳ 明朝" w:hint="eastAsia"/>
          <w:sz w:val="22"/>
        </w:rPr>
        <w:t xml:space="preserve">　こちらは新規かつ強化項目です。</w:t>
      </w:r>
    </w:p>
    <w:p w14:paraId="2E3AE2D9" w14:textId="06D54084" w:rsidR="008040DC" w:rsidRPr="00691CBB" w:rsidRDefault="008B034B" w:rsidP="00426ACA">
      <w:pPr>
        <w:adjustRightInd w:val="0"/>
        <w:spacing w:line="320" w:lineRule="exact"/>
        <w:jc w:val="left"/>
        <w:rPr>
          <w:rFonts w:hAnsi="ＭＳ 明朝" w:cs="Generic6-Regular"/>
          <w:kern w:val="0"/>
          <w:sz w:val="22"/>
        </w:rPr>
      </w:pPr>
      <w:r w:rsidRPr="00691CBB">
        <w:rPr>
          <w:rFonts w:hAnsi="ＭＳ 明朝" w:cs="Generic6-Regular" w:hint="eastAsia"/>
          <w:kern w:val="0"/>
          <w:sz w:val="22"/>
        </w:rPr>
        <w:t>２</w:t>
      </w:r>
      <w:r w:rsidR="008040DC" w:rsidRPr="00691CBB">
        <w:rPr>
          <w:rFonts w:hAnsi="ＭＳ 明朝" w:cs="Generic6-Regular" w:hint="eastAsia"/>
          <w:kern w:val="0"/>
          <w:sz w:val="22"/>
        </w:rPr>
        <w:t xml:space="preserve">　文化資源の次世代への継承</w:t>
      </w:r>
      <w:r w:rsidR="005E623F" w:rsidRPr="00691CBB">
        <w:rPr>
          <w:rFonts w:hAnsi="ＭＳ 明朝" w:cs="Generic6-Regular" w:hint="eastAsia"/>
          <w:kern w:val="0"/>
          <w:sz w:val="22"/>
        </w:rPr>
        <w:t xml:space="preserve">　こちらも新規です。</w:t>
      </w:r>
    </w:p>
    <w:p w14:paraId="241D6B09" w14:textId="47A7724F" w:rsidR="008040DC" w:rsidRPr="00691CBB" w:rsidRDefault="008B034B" w:rsidP="00426ACA">
      <w:pPr>
        <w:adjustRightInd w:val="0"/>
        <w:spacing w:line="320" w:lineRule="exact"/>
        <w:jc w:val="left"/>
        <w:rPr>
          <w:rFonts w:hAnsi="ＭＳ 明朝" w:cs="Generic6-Regular"/>
          <w:kern w:val="0"/>
          <w:sz w:val="22"/>
        </w:rPr>
      </w:pPr>
      <w:r w:rsidRPr="00691CBB">
        <w:rPr>
          <w:rFonts w:hAnsi="ＭＳ 明朝" w:cs="Generic6-Regular" w:hint="eastAsia"/>
          <w:kern w:val="0"/>
          <w:sz w:val="22"/>
        </w:rPr>
        <w:t>３</w:t>
      </w:r>
      <w:r w:rsidR="008040DC" w:rsidRPr="00691CBB">
        <w:rPr>
          <w:rFonts w:hAnsi="ＭＳ 明朝" w:cs="Generic6-Regular" w:hint="eastAsia"/>
          <w:kern w:val="0"/>
          <w:sz w:val="22"/>
        </w:rPr>
        <w:t xml:space="preserve">　効果的情報発信の強化</w:t>
      </w:r>
    </w:p>
    <w:p w14:paraId="17A007B2" w14:textId="4526806C" w:rsidR="008040DC" w:rsidRPr="00691CBB" w:rsidRDefault="008B034B" w:rsidP="00426ACA">
      <w:pPr>
        <w:adjustRightInd w:val="0"/>
        <w:spacing w:line="320" w:lineRule="exact"/>
        <w:jc w:val="left"/>
        <w:rPr>
          <w:rFonts w:hAnsi="ＭＳ 明朝" w:cs="Generic6-Regular"/>
          <w:kern w:val="0"/>
          <w:sz w:val="22"/>
        </w:rPr>
      </w:pPr>
      <w:r w:rsidRPr="00691CBB">
        <w:rPr>
          <w:rFonts w:hAnsi="ＭＳ 明朝" w:cs="Generic6-Regular" w:hint="eastAsia"/>
          <w:kern w:val="0"/>
          <w:sz w:val="22"/>
        </w:rPr>
        <w:t>４</w:t>
      </w:r>
      <w:r w:rsidR="008040DC" w:rsidRPr="00691CBB">
        <w:rPr>
          <w:rFonts w:hAnsi="ＭＳ 明朝" w:cs="Generic6-Regular" w:hint="eastAsia"/>
          <w:kern w:val="0"/>
          <w:sz w:val="22"/>
        </w:rPr>
        <w:t xml:space="preserve">　文化芸術の輪を広げるプラットフォームの形成</w:t>
      </w:r>
    </w:p>
    <w:p w14:paraId="0F9C3220" w14:textId="77777777" w:rsidR="008B034B" w:rsidRPr="00691CBB" w:rsidRDefault="008B034B" w:rsidP="00426ACA">
      <w:pPr>
        <w:spacing w:line="320" w:lineRule="exact"/>
        <w:rPr>
          <w:rFonts w:hAnsi="ＭＳ 明朝"/>
          <w:sz w:val="22"/>
        </w:rPr>
      </w:pPr>
    </w:p>
    <w:p w14:paraId="7DC037A5" w14:textId="77777777" w:rsidR="008B034B" w:rsidRPr="00691CBB" w:rsidRDefault="00872162" w:rsidP="00426ACA">
      <w:pPr>
        <w:spacing w:line="320" w:lineRule="exact"/>
        <w:rPr>
          <w:rFonts w:hAnsi="ＭＳ 明朝"/>
          <w:sz w:val="22"/>
        </w:rPr>
      </w:pPr>
      <w:r w:rsidRPr="00691CBB">
        <w:rPr>
          <w:rFonts w:hAnsi="ＭＳ 明朝" w:hint="eastAsia"/>
          <w:sz w:val="22"/>
        </w:rPr>
        <w:lastRenderedPageBreak/>
        <w:t>読書分野</w:t>
      </w:r>
    </w:p>
    <w:p w14:paraId="7153FFD1" w14:textId="64D2E6C2" w:rsidR="008040DC" w:rsidRPr="00691CBB" w:rsidRDefault="008B034B" w:rsidP="00426ACA">
      <w:pPr>
        <w:spacing w:line="320" w:lineRule="exact"/>
        <w:rPr>
          <w:rFonts w:hAnsi="ＭＳ 明朝" w:cs="Generic7-Regular"/>
          <w:kern w:val="0"/>
          <w:sz w:val="22"/>
        </w:rPr>
      </w:pPr>
      <w:r w:rsidRPr="00691CBB">
        <w:rPr>
          <w:rFonts w:hAnsi="ＭＳ 明朝" w:hint="eastAsia"/>
          <w:sz w:val="22"/>
        </w:rPr>
        <w:t>１</w:t>
      </w:r>
      <w:r w:rsidR="008040DC" w:rsidRPr="00691CBB">
        <w:rPr>
          <w:rFonts w:hAnsi="ＭＳ 明朝" w:cs="Generic7-Regular" w:hint="eastAsia"/>
          <w:kern w:val="0"/>
          <w:sz w:val="22"/>
        </w:rPr>
        <w:t xml:space="preserve">　子どもとその保護者が身近な場所で本に親しめる機会の提供　</w:t>
      </w:r>
      <w:r w:rsidR="005E623F" w:rsidRPr="00691CBB">
        <w:rPr>
          <w:rFonts w:hAnsi="ＭＳ 明朝" w:cs="Generic7-Regular" w:hint="eastAsia"/>
          <w:kern w:val="0"/>
          <w:sz w:val="22"/>
        </w:rPr>
        <w:t>こちらは強化項目です。</w:t>
      </w:r>
    </w:p>
    <w:p w14:paraId="3E89F20E" w14:textId="7D9FD698" w:rsidR="008040DC" w:rsidRPr="00691CBB" w:rsidRDefault="008B034B" w:rsidP="00426ACA">
      <w:pPr>
        <w:adjustRightInd w:val="0"/>
        <w:spacing w:line="320" w:lineRule="exact"/>
        <w:ind w:left="2200" w:hangingChars="1000" w:hanging="2200"/>
        <w:jc w:val="left"/>
        <w:rPr>
          <w:rFonts w:hAnsi="ＭＳ 明朝" w:cs="Generic7-Regular"/>
          <w:kern w:val="0"/>
          <w:sz w:val="22"/>
        </w:rPr>
      </w:pPr>
      <w:r w:rsidRPr="00691CBB">
        <w:rPr>
          <w:rFonts w:hAnsi="ＭＳ 明朝" w:cs="Generic7-Regular" w:hint="eastAsia"/>
          <w:kern w:val="0"/>
          <w:sz w:val="22"/>
        </w:rPr>
        <w:t>２</w:t>
      </w:r>
      <w:r w:rsidR="008040DC" w:rsidRPr="00691CBB">
        <w:rPr>
          <w:rFonts w:hAnsi="ＭＳ 明朝" w:cs="Generic7-Regular" w:hint="eastAsia"/>
          <w:kern w:val="0"/>
          <w:sz w:val="22"/>
        </w:rPr>
        <w:t xml:space="preserve">　アフターコロナやデジタル化の進展などに対応した読書支援活動</w:t>
      </w:r>
      <w:r w:rsidR="005E623F" w:rsidRPr="00691CBB">
        <w:rPr>
          <w:rFonts w:hAnsi="ＭＳ 明朝" w:cs="Generic7-Regular" w:hint="eastAsia"/>
          <w:kern w:val="0"/>
          <w:sz w:val="22"/>
        </w:rPr>
        <w:t xml:space="preserve">　こちらは新規です。</w:t>
      </w:r>
    </w:p>
    <w:p w14:paraId="4D17EA1D" w14:textId="61DBC54E" w:rsidR="008040DC" w:rsidRPr="00691CBB" w:rsidRDefault="008B034B" w:rsidP="008B034B">
      <w:pPr>
        <w:adjustRightInd w:val="0"/>
        <w:spacing w:line="320" w:lineRule="exact"/>
        <w:ind w:left="220" w:hangingChars="100" w:hanging="220"/>
        <w:jc w:val="left"/>
        <w:rPr>
          <w:rFonts w:hAnsi="ＭＳ 明朝" w:cs="Generic7-Regular"/>
          <w:kern w:val="0"/>
          <w:sz w:val="22"/>
        </w:rPr>
      </w:pPr>
      <w:r w:rsidRPr="00691CBB">
        <w:rPr>
          <w:rFonts w:hAnsi="ＭＳ 明朝" w:cs="Generic7-Regular" w:hint="eastAsia"/>
          <w:kern w:val="0"/>
          <w:sz w:val="22"/>
        </w:rPr>
        <w:t>３</w:t>
      </w:r>
      <w:r w:rsidR="008040DC" w:rsidRPr="00691CBB">
        <w:rPr>
          <w:rFonts w:hAnsi="ＭＳ 明朝" w:cs="Generic7-Regular" w:hint="eastAsia"/>
          <w:kern w:val="0"/>
          <w:sz w:val="22"/>
        </w:rPr>
        <w:t xml:space="preserve">　多様な連携による読書活動の推進（図書館を利用しない人、読書に関心がない人にも届く効果的なアプローチ）</w:t>
      </w:r>
    </w:p>
    <w:p w14:paraId="525F0A91" w14:textId="77777777" w:rsidR="00872162" w:rsidRPr="00691CBB" w:rsidRDefault="00872162" w:rsidP="00426ACA">
      <w:pPr>
        <w:spacing w:line="320" w:lineRule="exact"/>
        <w:rPr>
          <w:rFonts w:hAnsi="ＭＳ 明朝"/>
          <w:sz w:val="22"/>
        </w:rPr>
      </w:pPr>
    </w:p>
    <w:p w14:paraId="29D42F5F" w14:textId="77777777" w:rsidR="008B034B" w:rsidRPr="00691CBB" w:rsidRDefault="00872162" w:rsidP="00426ACA">
      <w:pPr>
        <w:spacing w:line="320" w:lineRule="exact"/>
        <w:rPr>
          <w:rFonts w:hAnsi="ＭＳ 明朝"/>
          <w:sz w:val="22"/>
        </w:rPr>
      </w:pPr>
      <w:r w:rsidRPr="00691CBB">
        <w:rPr>
          <w:rFonts w:hAnsi="ＭＳ 明朝" w:hint="eastAsia"/>
          <w:sz w:val="22"/>
        </w:rPr>
        <w:t>スポーツ分野</w:t>
      </w:r>
    </w:p>
    <w:p w14:paraId="297D2B03" w14:textId="1869AAD4" w:rsidR="008040DC" w:rsidRPr="00691CBB" w:rsidRDefault="008B034B" w:rsidP="00426ACA">
      <w:pPr>
        <w:spacing w:line="320" w:lineRule="exact"/>
        <w:rPr>
          <w:rFonts w:hAnsi="ＭＳ 明朝" w:cs="Generic5-Regular"/>
          <w:kern w:val="0"/>
          <w:sz w:val="22"/>
        </w:rPr>
      </w:pPr>
      <w:r w:rsidRPr="00691CBB">
        <w:rPr>
          <w:rFonts w:hAnsi="ＭＳ 明朝" w:hint="eastAsia"/>
          <w:sz w:val="22"/>
        </w:rPr>
        <w:t xml:space="preserve">１　</w:t>
      </w:r>
      <w:r w:rsidR="008040DC" w:rsidRPr="00691CBB">
        <w:rPr>
          <w:rFonts w:hAnsi="ＭＳ 明朝" w:hint="eastAsia"/>
          <w:sz w:val="22"/>
        </w:rPr>
        <w:t>運動・スポーツが身近なものであると実感できる取り組み</w:t>
      </w:r>
    </w:p>
    <w:p w14:paraId="41E7C8B6" w14:textId="57746826" w:rsidR="008040DC" w:rsidRPr="00691CBB" w:rsidRDefault="008B034B" w:rsidP="00426ACA">
      <w:pPr>
        <w:adjustRightInd w:val="0"/>
        <w:spacing w:line="320" w:lineRule="exact"/>
        <w:ind w:left="2200" w:hangingChars="1000" w:hanging="2200"/>
        <w:jc w:val="left"/>
        <w:rPr>
          <w:rFonts w:hAnsi="ＭＳ 明朝" w:cs="Generic7-Regular"/>
          <w:kern w:val="0"/>
          <w:sz w:val="22"/>
        </w:rPr>
      </w:pPr>
      <w:r w:rsidRPr="00691CBB">
        <w:rPr>
          <w:rFonts w:hAnsi="ＭＳ 明朝" w:cs="Generic7-Regular" w:hint="eastAsia"/>
          <w:kern w:val="0"/>
          <w:sz w:val="22"/>
        </w:rPr>
        <w:t>２</w:t>
      </w:r>
      <w:r w:rsidR="008040DC" w:rsidRPr="00691CBB">
        <w:rPr>
          <w:rFonts w:hAnsi="ＭＳ 明朝" w:cs="Generic7-Regular" w:hint="eastAsia"/>
          <w:kern w:val="0"/>
          <w:sz w:val="22"/>
        </w:rPr>
        <w:t xml:space="preserve">　</w:t>
      </w:r>
      <w:r w:rsidR="008040DC" w:rsidRPr="00691CBB">
        <w:rPr>
          <w:rFonts w:hAnsi="ＭＳ 明朝" w:cs="Generic5-Regular" w:hint="eastAsia"/>
          <w:kern w:val="0"/>
          <w:sz w:val="22"/>
        </w:rPr>
        <w:t>身近な場所で運動・スポーツを楽しめる取り組み（場の拡大）</w:t>
      </w:r>
    </w:p>
    <w:p w14:paraId="740BD7EA" w14:textId="7844AF46" w:rsidR="008040DC" w:rsidRPr="00691CBB" w:rsidRDefault="008B034B" w:rsidP="00426ACA">
      <w:pPr>
        <w:adjustRightInd w:val="0"/>
        <w:spacing w:line="320" w:lineRule="exact"/>
        <w:jc w:val="left"/>
        <w:rPr>
          <w:rFonts w:hAnsi="ＭＳ 明朝" w:cs="Generic5-Regular"/>
          <w:kern w:val="0"/>
          <w:sz w:val="22"/>
        </w:rPr>
      </w:pPr>
      <w:r w:rsidRPr="00691CBB">
        <w:rPr>
          <w:rFonts w:hAnsi="ＭＳ 明朝" w:cs="Generic5-Regular" w:hint="eastAsia"/>
          <w:kern w:val="0"/>
          <w:sz w:val="22"/>
        </w:rPr>
        <w:t>３</w:t>
      </w:r>
      <w:r w:rsidR="008040DC" w:rsidRPr="00691CBB">
        <w:rPr>
          <w:rFonts w:hAnsi="ＭＳ 明朝" w:cs="Generic5-Regular" w:hint="eastAsia"/>
          <w:kern w:val="0"/>
          <w:sz w:val="22"/>
        </w:rPr>
        <w:t xml:space="preserve">　</w:t>
      </w:r>
      <w:r w:rsidR="008040DC" w:rsidRPr="00691CBB">
        <w:rPr>
          <w:rFonts w:hAnsi="ＭＳ 明朝" w:cs="Generic7-Regular" w:hint="eastAsia"/>
          <w:kern w:val="0"/>
          <w:sz w:val="22"/>
        </w:rPr>
        <w:t>「スポーツを通じた共生社会の実現」のための取り組み</w:t>
      </w:r>
      <w:r w:rsidR="005E623F" w:rsidRPr="00691CBB">
        <w:rPr>
          <w:rFonts w:hAnsi="ＭＳ 明朝" w:cs="Generic7-Regular" w:hint="eastAsia"/>
          <w:kern w:val="0"/>
          <w:sz w:val="22"/>
        </w:rPr>
        <w:t xml:space="preserve">　こちらは新規です。</w:t>
      </w:r>
    </w:p>
    <w:p w14:paraId="05671822" w14:textId="2D87CC72" w:rsidR="008040DC" w:rsidRPr="00691CBB" w:rsidRDefault="008B034B" w:rsidP="00426ACA">
      <w:pPr>
        <w:adjustRightInd w:val="0"/>
        <w:spacing w:line="320" w:lineRule="exact"/>
        <w:ind w:left="2200" w:hangingChars="1000" w:hanging="2200"/>
        <w:jc w:val="left"/>
        <w:rPr>
          <w:rFonts w:hAnsi="ＭＳ 明朝"/>
          <w:color w:val="FFFFFF"/>
          <w:sz w:val="22"/>
        </w:rPr>
      </w:pPr>
      <w:r w:rsidRPr="00691CBB">
        <w:rPr>
          <w:rFonts w:hAnsi="ＭＳ 明朝" w:cs="Generic7-Regular" w:hint="eastAsia"/>
          <w:kern w:val="0"/>
          <w:sz w:val="22"/>
        </w:rPr>
        <w:t>４</w:t>
      </w:r>
      <w:r w:rsidR="008040DC" w:rsidRPr="00691CBB">
        <w:rPr>
          <w:rFonts w:hAnsi="ＭＳ 明朝" w:cs="Generic7-Regular" w:hint="eastAsia"/>
          <w:kern w:val="0"/>
          <w:sz w:val="22"/>
        </w:rPr>
        <w:t xml:space="preserve">　「みるスポーツ」の機会拡大のための取り組み</w:t>
      </w:r>
      <w:r w:rsidR="005E623F" w:rsidRPr="00691CBB">
        <w:rPr>
          <w:rFonts w:hAnsi="ＭＳ 明朝" w:cs="Generic7-Regular" w:hint="eastAsia"/>
          <w:kern w:val="0"/>
          <w:sz w:val="22"/>
        </w:rPr>
        <w:t xml:space="preserve">　こちらは新規かつ強化項目です。</w:t>
      </w:r>
    </w:p>
    <w:p w14:paraId="19B2F033" w14:textId="6F95E899" w:rsidR="008040DC" w:rsidRPr="00691CBB" w:rsidRDefault="008040DC" w:rsidP="00426ACA">
      <w:pPr>
        <w:rPr>
          <w:rFonts w:hAnsi="ＭＳ 明朝"/>
          <w:sz w:val="22"/>
        </w:rPr>
      </w:pPr>
    </w:p>
    <w:p w14:paraId="65093183" w14:textId="77777777" w:rsidR="00952D75" w:rsidRPr="00691CBB" w:rsidRDefault="00952D75" w:rsidP="00426ACA">
      <w:pPr>
        <w:rPr>
          <w:rFonts w:hAnsi="ＭＳ 明朝"/>
          <w:sz w:val="22"/>
        </w:rPr>
      </w:pPr>
    </w:p>
    <w:p w14:paraId="72F543AD" w14:textId="14B4F8DB" w:rsidR="00872162" w:rsidRPr="00691CBB" w:rsidRDefault="00952D75" w:rsidP="00426ACA">
      <w:pPr>
        <w:rPr>
          <w:rFonts w:hAnsi="ＭＳ 明朝"/>
          <w:sz w:val="22"/>
        </w:rPr>
      </w:pPr>
      <w:r w:rsidRPr="00691CBB">
        <w:rPr>
          <w:rFonts w:hAnsi="ＭＳ 明朝" w:hint="eastAsia"/>
          <w:sz w:val="22"/>
        </w:rPr>
        <w:t>次に、</w:t>
      </w:r>
      <w:r w:rsidR="00D012AA" w:rsidRPr="00691CBB">
        <w:rPr>
          <w:rFonts w:hAnsi="ＭＳ 明朝" w:hint="eastAsia"/>
          <w:sz w:val="22"/>
        </w:rPr>
        <w:t>計画期間</w:t>
      </w:r>
      <w:r w:rsidRPr="00691CBB">
        <w:rPr>
          <w:rFonts w:hAnsi="ＭＳ 明朝" w:hint="eastAsia"/>
          <w:sz w:val="22"/>
        </w:rPr>
        <w:t xml:space="preserve">　をご説明いたします。</w:t>
      </w:r>
    </w:p>
    <w:p w14:paraId="30800508" w14:textId="77777777" w:rsidR="00952D75" w:rsidRPr="00691CBB" w:rsidRDefault="00952D75" w:rsidP="00426ACA">
      <w:pPr>
        <w:rPr>
          <w:rFonts w:hAnsi="ＭＳ 明朝"/>
          <w:sz w:val="22"/>
        </w:rPr>
      </w:pPr>
    </w:p>
    <w:p w14:paraId="0AF8FA85" w14:textId="48154869" w:rsidR="00872162" w:rsidRPr="00691CBB" w:rsidRDefault="00C034F5" w:rsidP="005656D5">
      <w:pPr>
        <w:ind w:firstLineChars="100" w:firstLine="220"/>
        <w:rPr>
          <w:rFonts w:hAnsi="ＭＳ 明朝"/>
          <w:sz w:val="22"/>
        </w:rPr>
      </w:pPr>
      <w:r w:rsidRPr="00691CBB">
        <w:rPr>
          <w:rFonts w:hAnsi="ＭＳ 明朝" w:hint="eastAsia"/>
          <w:sz w:val="22"/>
        </w:rPr>
        <w:t>３つの計画とも、計画期間は令和</w:t>
      </w:r>
      <w:r w:rsidR="00872162" w:rsidRPr="00691CBB">
        <w:rPr>
          <w:rFonts w:hAnsi="ＭＳ 明朝" w:hint="eastAsia"/>
          <w:sz w:val="22"/>
        </w:rPr>
        <w:t>５</w:t>
      </w:r>
      <w:r w:rsidRPr="00691CBB">
        <w:rPr>
          <w:rFonts w:hAnsi="ＭＳ 明朝" w:hint="eastAsia"/>
          <w:sz w:val="22"/>
        </w:rPr>
        <w:t>年度</w:t>
      </w:r>
      <w:r w:rsidR="00872162" w:rsidRPr="00691CBB">
        <w:rPr>
          <w:rFonts w:hAnsi="ＭＳ 明朝" w:hint="eastAsia"/>
          <w:sz w:val="22"/>
        </w:rPr>
        <w:t>途中</w:t>
      </w:r>
      <w:r w:rsidRPr="00691CBB">
        <w:rPr>
          <w:rFonts w:hAnsi="ＭＳ 明朝" w:hint="eastAsia"/>
          <w:sz w:val="22"/>
        </w:rPr>
        <w:t>から令和</w:t>
      </w:r>
      <w:r w:rsidR="00E17F98" w:rsidRPr="00691CBB">
        <w:rPr>
          <w:rFonts w:hAnsi="ＭＳ 明朝" w:hint="eastAsia"/>
          <w:sz w:val="22"/>
        </w:rPr>
        <w:t>７</w:t>
      </w:r>
      <w:r w:rsidRPr="00691CBB">
        <w:rPr>
          <w:rFonts w:hAnsi="ＭＳ 明朝" w:hint="eastAsia"/>
          <w:sz w:val="22"/>
        </w:rPr>
        <w:t>年度の</w:t>
      </w:r>
      <w:r w:rsidR="00872162" w:rsidRPr="00691CBB">
        <w:rPr>
          <w:rFonts w:hAnsi="ＭＳ 明朝" w:hint="eastAsia"/>
          <w:sz w:val="22"/>
        </w:rPr>
        <w:t>３</w:t>
      </w:r>
      <w:r w:rsidRPr="00691CBB">
        <w:rPr>
          <w:rFonts w:hAnsi="ＭＳ 明朝" w:hint="eastAsia"/>
          <w:sz w:val="22"/>
        </w:rPr>
        <w:t>年間です。</w:t>
      </w:r>
    </w:p>
    <w:p w14:paraId="60657129" w14:textId="4700632D" w:rsidR="00C034F5" w:rsidRPr="00691CBB" w:rsidRDefault="00C034F5" w:rsidP="005656D5">
      <w:pPr>
        <w:ind w:firstLineChars="100" w:firstLine="220"/>
        <w:rPr>
          <w:rFonts w:hAnsi="ＭＳ 明朝"/>
          <w:sz w:val="22"/>
        </w:rPr>
      </w:pPr>
      <w:r w:rsidRPr="00691CBB">
        <w:rPr>
          <w:rFonts w:hAnsi="ＭＳ 明朝" w:hint="eastAsia"/>
          <w:sz w:val="22"/>
        </w:rPr>
        <w:t>また、計画の</w:t>
      </w:r>
      <w:r w:rsidR="00872162" w:rsidRPr="00691CBB">
        <w:rPr>
          <w:rFonts w:hAnsi="ＭＳ 明朝" w:hint="eastAsia"/>
          <w:sz w:val="22"/>
        </w:rPr>
        <w:t>最終</w:t>
      </w:r>
      <w:r w:rsidRPr="00691CBB">
        <w:rPr>
          <w:rFonts w:hAnsi="ＭＳ 明朝" w:hint="eastAsia"/>
          <w:sz w:val="22"/>
        </w:rPr>
        <w:t>年にあたる令和</w:t>
      </w:r>
      <w:r w:rsidR="00872162" w:rsidRPr="00691CBB">
        <w:rPr>
          <w:rFonts w:hAnsi="ＭＳ 明朝" w:hint="eastAsia"/>
          <w:sz w:val="22"/>
        </w:rPr>
        <w:t>７</w:t>
      </w:r>
      <w:r w:rsidRPr="00691CBB">
        <w:rPr>
          <w:rFonts w:hAnsi="ＭＳ 明朝" w:hint="eastAsia"/>
          <w:sz w:val="22"/>
        </w:rPr>
        <w:t>年度に事業成果と進捗状況を検証した上で、</w:t>
      </w:r>
      <w:r w:rsidR="00872162" w:rsidRPr="00691CBB">
        <w:rPr>
          <w:rFonts w:hAnsi="ＭＳ 明朝" w:hint="eastAsia"/>
          <w:sz w:val="22"/>
        </w:rPr>
        <w:t>新計画の策定を行います。</w:t>
      </w:r>
    </w:p>
    <w:p w14:paraId="117EE6B3" w14:textId="4C6510D5" w:rsidR="008040DC" w:rsidRPr="00691CBB" w:rsidRDefault="008040DC" w:rsidP="00426ACA">
      <w:pPr>
        <w:rPr>
          <w:rFonts w:hAnsi="ＭＳ 明朝"/>
          <w:sz w:val="22"/>
        </w:rPr>
      </w:pPr>
    </w:p>
    <w:p w14:paraId="5C4390DF" w14:textId="7DBBA0A1" w:rsidR="008040DC" w:rsidRPr="00691CBB" w:rsidRDefault="008040DC" w:rsidP="00426ACA">
      <w:pPr>
        <w:rPr>
          <w:rFonts w:hAnsi="ＭＳ 明朝"/>
          <w:sz w:val="22"/>
        </w:rPr>
      </w:pPr>
    </w:p>
    <w:p w14:paraId="3C7AD4E4" w14:textId="6031BE20" w:rsidR="00872162" w:rsidRPr="00691CBB" w:rsidRDefault="00952D75" w:rsidP="00426ACA">
      <w:pPr>
        <w:rPr>
          <w:rFonts w:hAnsi="ＭＳ 明朝"/>
          <w:sz w:val="22"/>
        </w:rPr>
      </w:pPr>
      <w:r w:rsidRPr="00691CBB">
        <w:rPr>
          <w:rFonts w:hAnsi="ＭＳ 明朝" w:hint="eastAsia"/>
          <w:sz w:val="22"/>
        </w:rPr>
        <w:t>次に、</w:t>
      </w:r>
      <w:r w:rsidR="00D012AA" w:rsidRPr="00691CBB">
        <w:rPr>
          <w:rFonts w:hAnsi="ＭＳ 明朝" w:hint="eastAsia"/>
          <w:sz w:val="22"/>
        </w:rPr>
        <w:t>計画の位置づけ</w:t>
      </w:r>
      <w:r w:rsidRPr="00691CBB">
        <w:rPr>
          <w:rFonts w:hAnsi="ＭＳ 明朝" w:hint="eastAsia"/>
          <w:sz w:val="22"/>
        </w:rPr>
        <w:t xml:space="preserve">　をご説明いたします。</w:t>
      </w:r>
    </w:p>
    <w:p w14:paraId="5D7D8C6A" w14:textId="77777777" w:rsidR="00952D75" w:rsidRPr="00691CBB" w:rsidRDefault="00952D75" w:rsidP="00426ACA">
      <w:pPr>
        <w:rPr>
          <w:rFonts w:hAnsi="ＭＳ 明朝"/>
          <w:sz w:val="22"/>
        </w:rPr>
      </w:pPr>
    </w:p>
    <w:p w14:paraId="205B1D65" w14:textId="119E5F2D" w:rsidR="00E149E5" w:rsidRPr="00691CBB" w:rsidRDefault="00E149E5" w:rsidP="005656D5">
      <w:pPr>
        <w:ind w:firstLineChars="100" w:firstLine="220"/>
        <w:rPr>
          <w:rFonts w:hAnsi="ＭＳ 明朝"/>
          <w:sz w:val="22"/>
        </w:rPr>
      </w:pPr>
      <w:r w:rsidRPr="00691CBB">
        <w:rPr>
          <w:rFonts w:hAnsi="ＭＳ 明朝" w:hint="eastAsia"/>
          <w:sz w:val="22"/>
        </w:rPr>
        <w:t>区の最上位計画である足立区基本構想・基本計画を踏まえ、ひと分野の分野別計画に位置づけるとともに、足立区教育大綱の基本理念を反映させています。その上で、文化芸術推進計画、読書活動推進計画、運動・スポーツ推進計画の３つの計画が一体となって、各分野の取り組みを行っています。</w:t>
      </w:r>
    </w:p>
    <w:p w14:paraId="2CF8FE06" w14:textId="6735EDD1" w:rsidR="008040DC" w:rsidRPr="00691CBB" w:rsidRDefault="008040DC" w:rsidP="00426ACA">
      <w:pPr>
        <w:rPr>
          <w:rFonts w:hAnsi="ＭＳ 明朝"/>
          <w:sz w:val="22"/>
        </w:rPr>
      </w:pPr>
    </w:p>
    <w:p w14:paraId="1AF14943" w14:textId="6F57BD5F" w:rsidR="008040DC" w:rsidRPr="00691CBB" w:rsidRDefault="008040DC" w:rsidP="00426ACA">
      <w:pPr>
        <w:rPr>
          <w:rFonts w:hAnsi="ＭＳ 明朝"/>
          <w:sz w:val="22"/>
        </w:rPr>
      </w:pPr>
    </w:p>
    <w:p w14:paraId="5363E492" w14:textId="2A6F0D74" w:rsidR="00E4661C" w:rsidRPr="00691CBB" w:rsidRDefault="00952D75" w:rsidP="00426ACA">
      <w:pPr>
        <w:rPr>
          <w:rFonts w:hAnsi="ＭＳ 明朝"/>
          <w:sz w:val="22"/>
        </w:rPr>
      </w:pPr>
      <w:r w:rsidRPr="00691CBB">
        <w:rPr>
          <w:rFonts w:hAnsi="ＭＳ 明朝" w:hint="eastAsia"/>
          <w:sz w:val="22"/>
        </w:rPr>
        <w:t>次に、</w:t>
      </w:r>
      <w:r w:rsidR="00D012AA" w:rsidRPr="00691CBB">
        <w:rPr>
          <w:rFonts w:hAnsi="ＭＳ 明朝" w:hint="eastAsia"/>
          <w:sz w:val="22"/>
        </w:rPr>
        <w:t>計画の評価</w:t>
      </w:r>
      <w:r w:rsidRPr="00691CBB">
        <w:rPr>
          <w:rFonts w:hAnsi="ＭＳ 明朝" w:hint="eastAsia"/>
          <w:sz w:val="22"/>
        </w:rPr>
        <w:t xml:space="preserve">　についてご説明いたします。</w:t>
      </w:r>
    </w:p>
    <w:p w14:paraId="7F477793" w14:textId="77777777" w:rsidR="00952D75" w:rsidRPr="00691CBB" w:rsidRDefault="00952D75" w:rsidP="00426ACA">
      <w:pPr>
        <w:rPr>
          <w:rFonts w:hAnsi="ＭＳ 明朝"/>
          <w:sz w:val="22"/>
        </w:rPr>
      </w:pPr>
    </w:p>
    <w:p w14:paraId="3D0E54E1" w14:textId="7B4CFBC6" w:rsidR="00E149E5" w:rsidRPr="00691CBB" w:rsidRDefault="00E149E5" w:rsidP="005656D5">
      <w:pPr>
        <w:ind w:firstLineChars="100" w:firstLine="220"/>
        <w:rPr>
          <w:rFonts w:hAnsi="ＭＳ 明朝"/>
          <w:sz w:val="22"/>
        </w:rPr>
      </w:pPr>
      <w:r w:rsidRPr="00691CBB">
        <w:rPr>
          <w:rFonts w:hAnsi="ＭＳ 明朝" w:hint="eastAsia"/>
          <w:sz w:val="22"/>
        </w:rPr>
        <w:t>各施策の進行管理については、PDCAサイクル、すなわちPlan、Do、Check、Actionのマネジメントサイクルを用い、毎年度事業のチェックと改善を行って、着実な事業展開を図ります。</w:t>
      </w:r>
    </w:p>
    <w:p w14:paraId="69DB07CA" w14:textId="08B73510" w:rsidR="00E149E5" w:rsidRPr="00691CBB" w:rsidRDefault="00E149E5" w:rsidP="005656D5">
      <w:pPr>
        <w:ind w:firstLineChars="100" w:firstLine="220"/>
        <w:rPr>
          <w:rFonts w:hAnsi="ＭＳ 明朝"/>
          <w:sz w:val="22"/>
        </w:rPr>
      </w:pPr>
      <w:r w:rsidRPr="00691CBB">
        <w:rPr>
          <w:rFonts w:hAnsi="ＭＳ 明朝" w:hint="eastAsia"/>
          <w:sz w:val="22"/>
        </w:rPr>
        <w:t>そのため、「文化芸術推進計画」「読書活動推進計画」「運動・スポーツ推進計画」を一体的に管理・評価する組織として「文化・読書・スポーツ推進委員会」を設置し、数値目標や事業の取</w:t>
      </w:r>
      <w:r w:rsidR="00D55B31" w:rsidRPr="00691CBB">
        <w:rPr>
          <w:rFonts w:hAnsi="ＭＳ 明朝" w:hint="eastAsia"/>
          <w:sz w:val="22"/>
        </w:rPr>
        <w:t>り</w:t>
      </w:r>
      <w:r w:rsidRPr="00691CBB">
        <w:rPr>
          <w:rFonts w:hAnsi="ＭＳ 明朝" w:hint="eastAsia"/>
          <w:sz w:val="22"/>
        </w:rPr>
        <w:t>組</w:t>
      </w:r>
      <w:r w:rsidR="00D55B31" w:rsidRPr="00691CBB">
        <w:rPr>
          <w:rFonts w:hAnsi="ＭＳ 明朝" w:hint="eastAsia"/>
          <w:sz w:val="22"/>
        </w:rPr>
        <w:t>み</w:t>
      </w:r>
      <w:r w:rsidRPr="00691CBB">
        <w:rPr>
          <w:rFonts w:hAnsi="ＭＳ 明朝" w:hint="eastAsia"/>
          <w:sz w:val="22"/>
        </w:rPr>
        <w:t>実績に基づき、本計画の推進と進行管理の徹底を図</w:t>
      </w:r>
      <w:r w:rsidR="000B240C" w:rsidRPr="00691CBB">
        <w:rPr>
          <w:rFonts w:hAnsi="ＭＳ 明朝" w:hint="eastAsia"/>
          <w:sz w:val="22"/>
        </w:rPr>
        <w:t>っています</w:t>
      </w:r>
      <w:r w:rsidRPr="00691CBB">
        <w:rPr>
          <w:rFonts w:hAnsi="ＭＳ 明朝" w:hint="eastAsia"/>
          <w:sz w:val="22"/>
        </w:rPr>
        <w:t>。</w:t>
      </w:r>
    </w:p>
    <w:p w14:paraId="6A14BF6D" w14:textId="3900A7F1" w:rsidR="008040DC" w:rsidRPr="00691CBB" w:rsidRDefault="008040DC" w:rsidP="00426ACA">
      <w:pPr>
        <w:rPr>
          <w:rFonts w:hAnsi="ＭＳ 明朝"/>
          <w:sz w:val="22"/>
        </w:rPr>
      </w:pPr>
    </w:p>
    <w:p w14:paraId="69379F3E" w14:textId="3A44A8CE" w:rsidR="008040DC" w:rsidRPr="00691CBB" w:rsidRDefault="008040DC" w:rsidP="00426ACA">
      <w:pPr>
        <w:rPr>
          <w:rFonts w:hAnsi="ＭＳ 明朝"/>
          <w:sz w:val="22"/>
        </w:rPr>
      </w:pPr>
    </w:p>
    <w:p w14:paraId="2E02AD0F" w14:textId="37B5DB10" w:rsidR="00E4661C" w:rsidRPr="00691CBB" w:rsidRDefault="00E4661C" w:rsidP="00426ACA">
      <w:pPr>
        <w:rPr>
          <w:rFonts w:hAnsi="ＭＳ 明朝"/>
          <w:sz w:val="22"/>
        </w:rPr>
      </w:pPr>
    </w:p>
    <w:p w14:paraId="56A1BAA5" w14:textId="008EEDCD" w:rsidR="00414D12" w:rsidRPr="00691CBB" w:rsidRDefault="00414D12">
      <w:pPr>
        <w:widowControl/>
        <w:jc w:val="left"/>
        <w:rPr>
          <w:rFonts w:hAnsi="ＭＳ 明朝"/>
          <w:sz w:val="22"/>
        </w:rPr>
      </w:pPr>
      <w:r w:rsidRPr="00691CBB">
        <w:rPr>
          <w:rFonts w:hAnsi="ＭＳ 明朝"/>
          <w:sz w:val="22"/>
        </w:rPr>
        <w:br w:type="page"/>
      </w:r>
    </w:p>
    <w:p w14:paraId="4120D743" w14:textId="0D8D3289" w:rsidR="00952D75" w:rsidRPr="00691CBB" w:rsidRDefault="00952D75" w:rsidP="00426ACA">
      <w:pPr>
        <w:rPr>
          <w:rFonts w:hAnsi="ＭＳ 明朝"/>
          <w:sz w:val="22"/>
        </w:rPr>
      </w:pPr>
      <w:r w:rsidRPr="00691CBB">
        <w:rPr>
          <w:rFonts w:hAnsi="ＭＳ 明朝" w:hint="eastAsia"/>
          <w:sz w:val="22"/>
        </w:rPr>
        <w:lastRenderedPageBreak/>
        <w:t>次に、</w:t>
      </w:r>
      <w:r w:rsidR="00D012AA" w:rsidRPr="00691CBB">
        <w:rPr>
          <w:rFonts w:hAnsi="ＭＳ 明朝" w:hint="eastAsia"/>
          <w:sz w:val="22"/>
        </w:rPr>
        <w:t>各計画の</w:t>
      </w:r>
      <w:r w:rsidRPr="00691CBB">
        <w:rPr>
          <w:rFonts w:hAnsi="ＭＳ 明朝" w:hint="eastAsia"/>
          <w:sz w:val="22"/>
        </w:rPr>
        <w:t>目指す将来の姿と施策の柱　について、ご説明いたします。</w:t>
      </w:r>
    </w:p>
    <w:p w14:paraId="7F074A2A" w14:textId="77777777" w:rsidR="00952D75" w:rsidRPr="00691CBB" w:rsidRDefault="00952D75" w:rsidP="00426ACA">
      <w:pPr>
        <w:rPr>
          <w:rFonts w:hAnsi="ＭＳ 明朝"/>
          <w:sz w:val="22"/>
        </w:rPr>
      </w:pPr>
    </w:p>
    <w:p w14:paraId="0E79DB60" w14:textId="4F63C246" w:rsidR="00D012AA" w:rsidRPr="00691CBB" w:rsidRDefault="008B4AF1" w:rsidP="00426ACA">
      <w:pPr>
        <w:rPr>
          <w:rFonts w:hAnsi="ＭＳ 明朝"/>
          <w:sz w:val="22"/>
        </w:rPr>
      </w:pPr>
      <w:r w:rsidRPr="00691CBB">
        <w:rPr>
          <w:rFonts w:hAnsi="ＭＳ 明朝" w:hint="eastAsia"/>
          <w:sz w:val="22"/>
        </w:rPr>
        <w:t>第一に、文化芸術推進計画です。</w:t>
      </w:r>
    </w:p>
    <w:p w14:paraId="6F697C37" w14:textId="77777777" w:rsidR="008B4AF1" w:rsidRPr="00691CBB" w:rsidRDefault="008B4AF1" w:rsidP="008B4AF1">
      <w:pPr>
        <w:rPr>
          <w:rFonts w:hAnsi="ＭＳ 明朝"/>
          <w:sz w:val="22"/>
        </w:rPr>
      </w:pPr>
    </w:p>
    <w:p w14:paraId="5C8DDC3D" w14:textId="5C8EDAB7" w:rsidR="00D012AA" w:rsidRPr="00691CBB" w:rsidRDefault="008B4AF1" w:rsidP="008B4AF1">
      <w:pPr>
        <w:rPr>
          <w:rFonts w:hAnsi="ＭＳ 明朝"/>
          <w:sz w:val="22"/>
        </w:rPr>
      </w:pPr>
      <w:r w:rsidRPr="00691CBB">
        <w:rPr>
          <w:rFonts w:hAnsi="ＭＳ 明朝" w:hint="eastAsia"/>
          <w:sz w:val="22"/>
        </w:rPr>
        <w:t>目指す将来の姿は、次の３つです。</w:t>
      </w:r>
    </w:p>
    <w:p w14:paraId="0C3693E9" w14:textId="26A82513" w:rsidR="006168E9" w:rsidRPr="00691CBB" w:rsidRDefault="008B4AF1" w:rsidP="008B4AF1">
      <w:pPr>
        <w:autoSpaceDE w:val="0"/>
        <w:autoSpaceDN w:val="0"/>
        <w:adjustRightInd w:val="0"/>
        <w:ind w:left="220" w:hangingChars="100" w:hanging="220"/>
        <w:jc w:val="left"/>
        <w:rPr>
          <w:rFonts w:hAnsi="ＭＳ 明朝" w:cs="HG丸ｺﾞｼｯｸM-PRO"/>
          <w:kern w:val="0"/>
          <w:sz w:val="22"/>
        </w:rPr>
      </w:pPr>
      <w:r w:rsidRPr="00691CBB">
        <w:rPr>
          <w:rFonts w:hAnsi="ＭＳ 明朝" w:cs="HG丸ｺﾞｼｯｸM-PRO" w:hint="eastAsia"/>
          <w:kern w:val="0"/>
          <w:sz w:val="22"/>
        </w:rPr>
        <w:t xml:space="preserve">１　</w:t>
      </w:r>
      <w:r w:rsidR="006168E9" w:rsidRPr="00691CBB">
        <w:rPr>
          <w:rFonts w:hAnsi="ＭＳ 明朝" w:cs="HG丸ｺﾞｼｯｸM-PRO" w:hint="eastAsia"/>
          <w:kern w:val="0"/>
          <w:sz w:val="22"/>
        </w:rPr>
        <w:t>年齢や性別、障がいの有無等に関わらず、区民のだれもが文化芸術を身近なところで気軽に楽しめる環境が整っている</w:t>
      </w:r>
    </w:p>
    <w:p w14:paraId="1D433024" w14:textId="12A5A4A0" w:rsidR="006168E9" w:rsidRPr="00691CBB" w:rsidRDefault="008B4AF1" w:rsidP="008B4AF1">
      <w:pPr>
        <w:autoSpaceDE w:val="0"/>
        <w:autoSpaceDN w:val="0"/>
        <w:adjustRightInd w:val="0"/>
        <w:ind w:left="220" w:hangingChars="100" w:hanging="220"/>
        <w:jc w:val="left"/>
        <w:rPr>
          <w:rFonts w:hAnsi="ＭＳ 明朝" w:cs="HG丸ｺﾞｼｯｸM-PRO"/>
          <w:kern w:val="0"/>
          <w:sz w:val="22"/>
        </w:rPr>
      </w:pPr>
      <w:r w:rsidRPr="00691CBB">
        <w:rPr>
          <w:rFonts w:hAnsi="ＭＳ 明朝" w:cs="HG丸ｺﾞｼｯｸM-PRO" w:hint="eastAsia"/>
          <w:kern w:val="0"/>
          <w:sz w:val="22"/>
        </w:rPr>
        <w:t xml:space="preserve">２　</w:t>
      </w:r>
      <w:r w:rsidR="006168E9" w:rsidRPr="00691CBB">
        <w:rPr>
          <w:rFonts w:hAnsi="ＭＳ 明朝" w:cs="HG丸ｺﾞｼｯｸM-PRO" w:hint="eastAsia"/>
          <w:kern w:val="0"/>
          <w:sz w:val="22"/>
        </w:rPr>
        <w:t>区民が文化芸術を通して、生活の中で楽しさや感動に出会うとともに、創造力や自己肯定感、表現する意欲を養っている</w:t>
      </w:r>
    </w:p>
    <w:p w14:paraId="6710784E" w14:textId="3171E1F7" w:rsidR="006168E9" w:rsidRPr="00691CBB" w:rsidRDefault="008B4AF1" w:rsidP="008B4AF1">
      <w:pPr>
        <w:autoSpaceDE w:val="0"/>
        <w:autoSpaceDN w:val="0"/>
        <w:adjustRightInd w:val="0"/>
        <w:ind w:left="220" w:hangingChars="100" w:hanging="220"/>
        <w:jc w:val="left"/>
        <w:rPr>
          <w:rFonts w:hAnsi="ＭＳ 明朝"/>
          <w:sz w:val="22"/>
        </w:rPr>
      </w:pPr>
      <w:r w:rsidRPr="00691CBB">
        <w:rPr>
          <w:rFonts w:hAnsi="ＭＳ 明朝" w:cs="HG丸ｺﾞｼｯｸM-PRO" w:hint="eastAsia"/>
          <w:kern w:val="0"/>
          <w:sz w:val="22"/>
        </w:rPr>
        <w:t xml:space="preserve">３　</w:t>
      </w:r>
      <w:r w:rsidR="006168E9" w:rsidRPr="00691CBB">
        <w:rPr>
          <w:rFonts w:hAnsi="ＭＳ 明朝" w:cs="HG丸ｺﾞｼｯｸM-PRO" w:hint="eastAsia"/>
          <w:kern w:val="0"/>
          <w:sz w:val="22"/>
        </w:rPr>
        <w:t>文化芸術に親しみ共に楽しむ中で、様々な人々の出会いや交流が生まれ、文化芸術活動の新しい担い手が増えている</w:t>
      </w:r>
    </w:p>
    <w:p w14:paraId="1BB8E3C4" w14:textId="77777777" w:rsidR="008B4AF1" w:rsidRPr="00691CBB" w:rsidRDefault="008B4AF1" w:rsidP="008B4AF1">
      <w:pPr>
        <w:rPr>
          <w:rFonts w:hAnsi="ＭＳ 明朝"/>
          <w:sz w:val="22"/>
        </w:rPr>
      </w:pPr>
    </w:p>
    <w:p w14:paraId="2D88AFE6" w14:textId="5DAE020F" w:rsidR="00D012AA" w:rsidRPr="00691CBB" w:rsidRDefault="008B4AF1" w:rsidP="008B4AF1">
      <w:pPr>
        <w:rPr>
          <w:rFonts w:hAnsi="ＭＳ 明朝"/>
          <w:sz w:val="22"/>
        </w:rPr>
      </w:pPr>
      <w:r w:rsidRPr="00691CBB">
        <w:rPr>
          <w:rFonts w:hAnsi="ＭＳ 明朝" w:hint="eastAsia"/>
          <w:sz w:val="22"/>
        </w:rPr>
        <w:t>施策の柱は、次の４つです。</w:t>
      </w:r>
    </w:p>
    <w:p w14:paraId="7791D2D6" w14:textId="77777777" w:rsidR="008B4AF1" w:rsidRPr="00691CBB" w:rsidRDefault="008B4AF1" w:rsidP="008B4AF1">
      <w:pPr>
        <w:rPr>
          <w:rFonts w:hAnsi="ＭＳ 明朝"/>
          <w:sz w:val="22"/>
        </w:rPr>
      </w:pPr>
    </w:p>
    <w:p w14:paraId="393DA9C2" w14:textId="50F31E71" w:rsidR="00312E18" w:rsidRPr="00691CBB" w:rsidRDefault="00714AC4" w:rsidP="00426ACA">
      <w:pPr>
        <w:autoSpaceDE w:val="0"/>
        <w:autoSpaceDN w:val="0"/>
        <w:adjustRightInd w:val="0"/>
        <w:jc w:val="left"/>
        <w:rPr>
          <w:rFonts w:hAnsi="ＭＳ 明朝" w:cs="MS-Gothic"/>
          <w:color w:val="FFFFFF"/>
          <w:kern w:val="0"/>
          <w:sz w:val="22"/>
        </w:rPr>
      </w:pPr>
      <w:r w:rsidRPr="00691CBB">
        <w:rPr>
          <w:rFonts w:hAnsi="ＭＳ 明朝" w:hint="eastAsia"/>
          <w:sz w:val="22"/>
        </w:rPr>
        <w:t>柱１</w:t>
      </w:r>
      <w:r w:rsidR="008B4AF1" w:rsidRPr="00691CBB">
        <w:rPr>
          <w:rFonts w:hAnsi="ＭＳ 明朝" w:hint="eastAsia"/>
          <w:sz w:val="22"/>
        </w:rPr>
        <w:t>は、</w:t>
      </w:r>
      <w:r w:rsidR="00426ACA" w:rsidRPr="00691CBB">
        <w:rPr>
          <w:rFonts w:hAnsi="ＭＳ 明朝" w:cs="MS-Gothic" w:hint="eastAsia"/>
          <w:kern w:val="0"/>
          <w:sz w:val="22"/>
        </w:rPr>
        <w:t>生涯を通じて文化芸術との出会いを創出する</w:t>
      </w:r>
      <w:r w:rsidR="008B4AF1" w:rsidRPr="00691CBB">
        <w:rPr>
          <w:rFonts w:hAnsi="ＭＳ 明朝" w:cs="MS-Gothic" w:hint="eastAsia"/>
          <w:kern w:val="0"/>
          <w:sz w:val="22"/>
        </w:rPr>
        <w:t>、です。</w:t>
      </w:r>
    </w:p>
    <w:p w14:paraId="785BEB7C" w14:textId="44BA75FA" w:rsidR="00312E18" w:rsidRPr="00691CBB" w:rsidRDefault="00312E18"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区民が生涯にわたって文化芸術に親しむために、子どもから高齢者、障がい者や外国人など、誰もが文化芸術の魅力に「気づき」、楽しいと思える出会いの機会を充実させていきます。</w:t>
      </w:r>
    </w:p>
    <w:p w14:paraId="40CC8A66" w14:textId="60027BD2" w:rsidR="00312E18" w:rsidRPr="00691CBB" w:rsidRDefault="00312E18" w:rsidP="005656D5">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また、子どもたちに対しては、人生</w:t>
      </w:r>
      <w:r w:rsidRPr="00691CBB">
        <w:rPr>
          <w:rFonts w:hAnsi="ＭＳ 明朝" w:cs="HG丸ｺﾞｼｯｸM-PRO"/>
          <w:color w:val="000000"/>
          <w:kern w:val="0"/>
          <w:sz w:val="22"/>
        </w:rPr>
        <w:t>100</w:t>
      </w:r>
      <w:r w:rsidRPr="00691CBB">
        <w:rPr>
          <w:rFonts w:hAnsi="ＭＳ 明朝" w:cs="HG丸ｺﾞｼｯｸM-PRO" w:hint="eastAsia"/>
          <w:color w:val="000000"/>
          <w:kern w:val="0"/>
          <w:sz w:val="22"/>
        </w:rPr>
        <w:t>年時代を楽しく力強く生きていくために、成長段階に応じた文化体験事業を提供することで「文化芸術を楽しむ心」を育てる取り組みを強化します。</w:t>
      </w:r>
    </w:p>
    <w:p w14:paraId="4F2C2D54" w14:textId="77777777" w:rsidR="008B4AF1" w:rsidRPr="00691CBB" w:rsidRDefault="008B4AF1" w:rsidP="00426ACA">
      <w:pPr>
        <w:autoSpaceDE w:val="0"/>
        <w:autoSpaceDN w:val="0"/>
        <w:adjustRightInd w:val="0"/>
        <w:jc w:val="left"/>
        <w:rPr>
          <w:rFonts w:hAnsi="ＭＳ 明朝"/>
          <w:sz w:val="22"/>
        </w:rPr>
      </w:pPr>
    </w:p>
    <w:p w14:paraId="0E249124" w14:textId="45E667C4"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柱２</w:t>
      </w:r>
      <w:r w:rsidR="008B4AF1" w:rsidRPr="00691CBB">
        <w:rPr>
          <w:rFonts w:hAnsi="ＭＳ 明朝" w:hint="eastAsia"/>
          <w:sz w:val="22"/>
        </w:rPr>
        <w:t>は、</w:t>
      </w:r>
      <w:r w:rsidR="00426ACA" w:rsidRPr="00691CBB">
        <w:rPr>
          <w:rFonts w:hAnsi="ＭＳ 明朝" w:cs="MS-Gothic" w:hint="eastAsia"/>
          <w:kern w:val="0"/>
          <w:sz w:val="22"/>
        </w:rPr>
        <w:t>区民の活発な文化芸術活動を促進する</w:t>
      </w:r>
      <w:r w:rsidR="008B4AF1" w:rsidRPr="00691CBB">
        <w:rPr>
          <w:rFonts w:hAnsi="ＭＳ 明朝" w:cs="MS-Gothic" w:hint="eastAsia"/>
          <w:kern w:val="0"/>
          <w:sz w:val="22"/>
        </w:rPr>
        <w:t>、です。</w:t>
      </w:r>
    </w:p>
    <w:p w14:paraId="2E528294" w14:textId="0D0A3EC8" w:rsidR="00312E18" w:rsidRPr="00691CBB" w:rsidRDefault="00312E18"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文化芸術の魅力に触れた人々が、区内の文化施設やイベントなど、身近な場所で文化芸術活動をスタートさせ、その活動を深めていけるような講座や発表の場を、ニーズに合わせ提供していきます。</w:t>
      </w:r>
    </w:p>
    <w:p w14:paraId="0CF9DAF0" w14:textId="5D172C23" w:rsidR="00312E18" w:rsidRPr="00691CBB" w:rsidRDefault="00312E18" w:rsidP="005656D5">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また、文化芸術振興基金の活用や共催・後援などを通じて、個人や団体の活動を支援していきます。</w:t>
      </w:r>
    </w:p>
    <w:p w14:paraId="1051C841" w14:textId="77777777" w:rsidR="008B4AF1" w:rsidRPr="00691CBB" w:rsidRDefault="008B4AF1" w:rsidP="00426ACA">
      <w:pPr>
        <w:autoSpaceDE w:val="0"/>
        <w:autoSpaceDN w:val="0"/>
        <w:adjustRightInd w:val="0"/>
        <w:jc w:val="left"/>
        <w:rPr>
          <w:rFonts w:hAnsi="ＭＳ 明朝"/>
          <w:sz w:val="22"/>
        </w:rPr>
      </w:pPr>
    </w:p>
    <w:p w14:paraId="5FE2AB83" w14:textId="344DF25B"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柱３</w:t>
      </w:r>
      <w:r w:rsidR="008B4AF1" w:rsidRPr="00691CBB">
        <w:rPr>
          <w:rFonts w:hAnsi="ＭＳ 明朝" w:hint="eastAsia"/>
          <w:sz w:val="22"/>
        </w:rPr>
        <w:t>は、</w:t>
      </w:r>
      <w:r w:rsidR="00426ACA" w:rsidRPr="00691CBB">
        <w:rPr>
          <w:rFonts w:hAnsi="ＭＳ 明朝" w:cs="MS-Gothic" w:hint="eastAsia"/>
          <w:kern w:val="0"/>
          <w:sz w:val="22"/>
        </w:rPr>
        <w:t>足立区の文化資源を次世代に継承する</w:t>
      </w:r>
      <w:r w:rsidR="008B4AF1" w:rsidRPr="00691CBB">
        <w:rPr>
          <w:rFonts w:hAnsi="ＭＳ 明朝" w:cs="MS-Gothic" w:hint="eastAsia"/>
          <w:kern w:val="0"/>
          <w:sz w:val="22"/>
        </w:rPr>
        <w:t>、です。</w:t>
      </w:r>
    </w:p>
    <w:p w14:paraId="58BCF633" w14:textId="2E0D77CA" w:rsidR="00312E18" w:rsidRPr="00691CBB" w:rsidRDefault="00312E18"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足立区の歴史的な文化財や文化遺産を見つけ出し、積極的に活用することにより、区民の認知と理解を広め次世代に継承していきます。特に子どもの頃から地域の文化資源に触れる機会を増やし、区民の郷土愛を醸成していきます。</w:t>
      </w:r>
    </w:p>
    <w:p w14:paraId="385AC45C" w14:textId="29CD6DF8" w:rsidR="00312E18" w:rsidRPr="00691CBB" w:rsidRDefault="00312E18"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また、次世代を担う人材の育成や、区民や団体等との協働・協創により、足立区の郷土芸能や地域の伝統文化の継承・活性化を図ります。</w:t>
      </w:r>
    </w:p>
    <w:p w14:paraId="01003981" w14:textId="49008136" w:rsidR="00312E18" w:rsidRPr="00691CBB" w:rsidRDefault="00312E18" w:rsidP="005656D5">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昔から足立区に住んでいる区民だけでなく、区内への転入者や訪日外国人などに対しても、足立区の魅力ある文化資源を発信していきます。</w:t>
      </w:r>
    </w:p>
    <w:p w14:paraId="413A603A" w14:textId="77777777" w:rsidR="008B4AF1" w:rsidRPr="00691CBB" w:rsidRDefault="008B4AF1" w:rsidP="00426ACA">
      <w:pPr>
        <w:autoSpaceDE w:val="0"/>
        <w:autoSpaceDN w:val="0"/>
        <w:adjustRightInd w:val="0"/>
        <w:jc w:val="left"/>
        <w:rPr>
          <w:rFonts w:hAnsi="ＭＳ 明朝"/>
          <w:sz w:val="22"/>
        </w:rPr>
      </w:pPr>
    </w:p>
    <w:p w14:paraId="04C52367" w14:textId="1F4C1C6D"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柱４</w:t>
      </w:r>
      <w:r w:rsidR="008B4AF1" w:rsidRPr="00691CBB">
        <w:rPr>
          <w:rFonts w:hAnsi="ＭＳ 明朝" w:hint="eastAsia"/>
          <w:sz w:val="22"/>
        </w:rPr>
        <w:t>は、</w:t>
      </w:r>
      <w:r w:rsidR="00426ACA" w:rsidRPr="00691CBB">
        <w:rPr>
          <w:rFonts w:hAnsi="ＭＳ 明朝" w:cs="MS-Gothic" w:hint="eastAsia"/>
          <w:kern w:val="0"/>
          <w:sz w:val="22"/>
        </w:rPr>
        <w:t>文化芸術の輪を広げるプラットフォームを形成する</w:t>
      </w:r>
      <w:r w:rsidR="008B4AF1" w:rsidRPr="00691CBB">
        <w:rPr>
          <w:rFonts w:hAnsi="ＭＳ 明朝" w:cs="MS-Gothic" w:hint="eastAsia"/>
          <w:kern w:val="0"/>
          <w:sz w:val="22"/>
        </w:rPr>
        <w:t>、です。</w:t>
      </w:r>
    </w:p>
    <w:p w14:paraId="7E33594C" w14:textId="020F5B5F" w:rsidR="00312E18" w:rsidRPr="00691CBB" w:rsidRDefault="00312E18"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区内には、文化芸術にかかわる専門的な人材や民間事業者、東京藝術大学など様々な文化芸術の担い手がいます。それぞれの経験、ノウハウを結びつけることで、相乗効果が生まれ、大きな成果につながることが期待できます。</w:t>
      </w:r>
    </w:p>
    <w:p w14:paraId="7638E6E5" w14:textId="1BD7CEA1" w:rsidR="00312E18" w:rsidRPr="00691CBB" w:rsidRDefault="00312E18"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lastRenderedPageBreak/>
        <w:t>人々の連携や交流が生まれるプラットフォームを形成することにより、協働から協創へと展開し、足立区の文化芸術の更なる発展を推進していきます。</w:t>
      </w:r>
    </w:p>
    <w:p w14:paraId="579C8E3D" w14:textId="411EA638" w:rsidR="00714AC4" w:rsidRPr="00691CBB" w:rsidRDefault="00312E18" w:rsidP="005656D5">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また、文化芸術に関する情報を集約し、効果的に区民に届けるとともに、足立区の魅力を全国に発信していきます。</w:t>
      </w:r>
    </w:p>
    <w:p w14:paraId="5DDAF84A" w14:textId="7CD86E88" w:rsidR="00714AC4" w:rsidRPr="00691CBB" w:rsidRDefault="00714AC4" w:rsidP="00426ACA">
      <w:pPr>
        <w:ind w:firstLineChars="200" w:firstLine="440"/>
        <w:rPr>
          <w:rFonts w:hAnsi="ＭＳ 明朝"/>
          <w:sz w:val="22"/>
        </w:rPr>
      </w:pPr>
    </w:p>
    <w:p w14:paraId="16156386" w14:textId="77777777" w:rsidR="00952D75" w:rsidRPr="00691CBB" w:rsidRDefault="00952D75" w:rsidP="00426ACA">
      <w:pPr>
        <w:ind w:firstLineChars="200" w:firstLine="440"/>
        <w:rPr>
          <w:rFonts w:hAnsi="ＭＳ 明朝"/>
          <w:sz w:val="22"/>
        </w:rPr>
      </w:pPr>
    </w:p>
    <w:p w14:paraId="261ECD37" w14:textId="0A3A4DFA" w:rsidR="00D012AA" w:rsidRPr="00691CBB" w:rsidRDefault="008B4AF1" w:rsidP="00426ACA">
      <w:pPr>
        <w:rPr>
          <w:rFonts w:hAnsi="ＭＳ 明朝"/>
          <w:sz w:val="22"/>
        </w:rPr>
      </w:pPr>
      <w:r w:rsidRPr="00691CBB">
        <w:rPr>
          <w:rFonts w:hAnsi="ＭＳ 明朝" w:hint="eastAsia"/>
          <w:sz w:val="22"/>
        </w:rPr>
        <w:t>第二に、読書活動推進計画です。</w:t>
      </w:r>
    </w:p>
    <w:p w14:paraId="7543BFBC" w14:textId="77777777" w:rsidR="008B4AF1" w:rsidRPr="00691CBB" w:rsidRDefault="008B4AF1" w:rsidP="008B4AF1">
      <w:pPr>
        <w:rPr>
          <w:rFonts w:hAnsi="ＭＳ 明朝"/>
          <w:sz w:val="22"/>
        </w:rPr>
      </w:pPr>
    </w:p>
    <w:p w14:paraId="1A6D636B" w14:textId="1601021C" w:rsidR="00D012AA" w:rsidRPr="00691CBB" w:rsidRDefault="008B4AF1" w:rsidP="008B4AF1">
      <w:pPr>
        <w:rPr>
          <w:rFonts w:hAnsi="ＭＳ 明朝"/>
          <w:sz w:val="22"/>
        </w:rPr>
      </w:pPr>
      <w:r w:rsidRPr="00691CBB">
        <w:rPr>
          <w:rFonts w:hAnsi="ＭＳ 明朝" w:hint="eastAsia"/>
          <w:sz w:val="22"/>
        </w:rPr>
        <w:t>目指す将来の姿は、次の３つです。</w:t>
      </w:r>
    </w:p>
    <w:p w14:paraId="231EC84A" w14:textId="66139FFB" w:rsidR="007D2DF0" w:rsidRPr="00691CBB" w:rsidRDefault="008B4AF1" w:rsidP="008B4AF1">
      <w:pPr>
        <w:autoSpaceDE w:val="0"/>
        <w:autoSpaceDN w:val="0"/>
        <w:adjustRightInd w:val="0"/>
        <w:ind w:left="220" w:hangingChars="100" w:hanging="220"/>
        <w:jc w:val="left"/>
        <w:rPr>
          <w:rFonts w:hAnsi="ＭＳ 明朝" w:cs="HG丸ｺﾞｼｯｸM-PRO"/>
          <w:kern w:val="0"/>
          <w:sz w:val="22"/>
        </w:rPr>
      </w:pPr>
      <w:r w:rsidRPr="00691CBB">
        <w:rPr>
          <w:rFonts w:hAnsi="ＭＳ 明朝" w:cs="HG丸ｺﾞｼｯｸM-PRO" w:hint="eastAsia"/>
          <w:kern w:val="0"/>
          <w:sz w:val="22"/>
        </w:rPr>
        <w:t xml:space="preserve">１　</w:t>
      </w:r>
      <w:r w:rsidR="007D2DF0" w:rsidRPr="00691CBB">
        <w:rPr>
          <w:rFonts w:hAnsi="ＭＳ 明朝" w:cs="HG丸ｺﾞｼｯｸM-PRO" w:hint="eastAsia"/>
          <w:kern w:val="0"/>
          <w:sz w:val="22"/>
        </w:rPr>
        <w:t>年齢や性別、障がいの有無等に関わらず、区民のだれもが身近なところで、読書を気軽に楽しめる環境が整っている</w:t>
      </w:r>
    </w:p>
    <w:p w14:paraId="77BFC68F" w14:textId="7AFE9A08" w:rsidR="007D2DF0" w:rsidRPr="00691CBB" w:rsidRDefault="008B4AF1" w:rsidP="008B4AF1">
      <w:pPr>
        <w:autoSpaceDE w:val="0"/>
        <w:autoSpaceDN w:val="0"/>
        <w:adjustRightInd w:val="0"/>
        <w:ind w:left="220" w:hangingChars="100" w:hanging="220"/>
        <w:jc w:val="left"/>
        <w:rPr>
          <w:rFonts w:hAnsi="ＭＳ 明朝" w:cs="HG丸ｺﾞｼｯｸM-PRO"/>
          <w:kern w:val="0"/>
          <w:sz w:val="22"/>
        </w:rPr>
      </w:pPr>
      <w:r w:rsidRPr="00691CBB">
        <w:rPr>
          <w:rFonts w:hAnsi="ＭＳ 明朝" w:cs="HG丸ｺﾞｼｯｸM-PRO" w:hint="eastAsia"/>
          <w:kern w:val="0"/>
          <w:sz w:val="22"/>
        </w:rPr>
        <w:t xml:space="preserve">２　</w:t>
      </w:r>
      <w:r w:rsidR="007D2DF0" w:rsidRPr="00691CBB">
        <w:rPr>
          <w:rFonts w:hAnsi="ＭＳ 明朝" w:cs="HG丸ｺﾞｼｯｸM-PRO" w:hint="eastAsia"/>
          <w:kern w:val="0"/>
          <w:sz w:val="22"/>
        </w:rPr>
        <w:t>子どもの頃から区民が読書に親しみ、読書を通して言葉を学び、知識を深めるとともに、情報を活用する力と、自分自身の考えをより具体的に形成していく力が高まっている</w:t>
      </w:r>
    </w:p>
    <w:p w14:paraId="534FB5FE" w14:textId="6A74AFEC" w:rsidR="007D2DF0" w:rsidRPr="00691CBB" w:rsidRDefault="008B4AF1" w:rsidP="008B4AF1">
      <w:pPr>
        <w:autoSpaceDE w:val="0"/>
        <w:autoSpaceDN w:val="0"/>
        <w:adjustRightInd w:val="0"/>
        <w:ind w:left="220" w:hangingChars="100" w:hanging="220"/>
        <w:jc w:val="left"/>
        <w:rPr>
          <w:rFonts w:hAnsi="ＭＳ 明朝"/>
          <w:sz w:val="22"/>
        </w:rPr>
      </w:pPr>
      <w:r w:rsidRPr="00691CBB">
        <w:rPr>
          <w:rFonts w:hAnsi="ＭＳ 明朝" w:cs="HG丸ｺﾞｼｯｸM-PRO" w:hint="eastAsia"/>
          <w:kern w:val="0"/>
          <w:sz w:val="22"/>
        </w:rPr>
        <w:t xml:space="preserve">３　</w:t>
      </w:r>
      <w:r w:rsidR="007D2DF0" w:rsidRPr="00691CBB">
        <w:rPr>
          <w:rFonts w:hAnsi="ＭＳ 明朝" w:cs="HG丸ｺﾞｼｯｸM-PRO" w:hint="eastAsia"/>
          <w:kern w:val="0"/>
          <w:sz w:val="22"/>
        </w:rPr>
        <w:t>読書を通じて、区民が自らの考えを</w:t>
      </w:r>
      <w:r w:rsidR="000B240C" w:rsidRPr="00691CBB">
        <w:rPr>
          <w:rFonts w:hAnsi="ＭＳ 明朝" w:cs="HG丸ｺﾞｼｯｸM-PRO" w:hint="eastAsia"/>
          <w:kern w:val="0"/>
          <w:sz w:val="22"/>
        </w:rPr>
        <w:t>持ち</w:t>
      </w:r>
      <w:r w:rsidR="007D2DF0" w:rsidRPr="00691CBB">
        <w:rPr>
          <w:rFonts w:hAnsi="ＭＳ 明朝" w:cs="HG丸ｺﾞｼｯｸM-PRO" w:hint="eastAsia"/>
          <w:kern w:val="0"/>
          <w:sz w:val="22"/>
        </w:rPr>
        <w:t>、多様な価値観に触れることで、他人の考えを尊重できる豊かな心を育み、教えあい、学びあい、人と人とがつながっていく共生社会が実現している</w:t>
      </w:r>
    </w:p>
    <w:p w14:paraId="65C05C62" w14:textId="77777777" w:rsidR="008B4AF1" w:rsidRPr="00691CBB" w:rsidRDefault="008B4AF1" w:rsidP="008B4AF1">
      <w:pPr>
        <w:rPr>
          <w:rFonts w:hAnsi="ＭＳ 明朝"/>
          <w:sz w:val="22"/>
        </w:rPr>
      </w:pPr>
    </w:p>
    <w:p w14:paraId="718BC627" w14:textId="737ED4BB" w:rsidR="00D012AA" w:rsidRPr="00691CBB" w:rsidRDefault="008B4AF1" w:rsidP="008B4AF1">
      <w:pPr>
        <w:rPr>
          <w:rFonts w:hAnsi="ＭＳ 明朝"/>
          <w:sz w:val="22"/>
        </w:rPr>
      </w:pPr>
      <w:r w:rsidRPr="00691CBB">
        <w:rPr>
          <w:rFonts w:hAnsi="ＭＳ 明朝" w:hint="eastAsia"/>
          <w:sz w:val="22"/>
        </w:rPr>
        <w:t>施策の柱は、次の３つです。</w:t>
      </w:r>
    </w:p>
    <w:p w14:paraId="0DF866D3" w14:textId="77777777" w:rsidR="008B4AF1" w:rsidRPr="00691CBB" w:rsidRDefault="008B4AF1" w:rsidP="00426ACA">
      <w:pPr>
        <w:autoSpaceDE w:val="0"/>
        <w:autoSpaceDN w:val="0"/>
        <w:adjustRightInd w:val="0"/>
        <w:jc w:val="left"/>
        <w:rPr>
          <w:rFonts w:hAnsi="ＭＳ 明朝"/>
          <w:sz w:val="22"/>
        </w:rPr>
      </w:pPr>
    </w:p>
    <w:p w14:paraId="437F444C" w14:textId="63B410E1"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柱１</w:t>
      </w:r>
      <w:r w:rsidR="00E261AD" w:rsidRPr="00691CBB">
        <w:rPr>
          <w:rFonts w:hAnsi="ＭＳ 明朝" w:hint="eastAsia"/>
          <w:sz w:val="22"/>
        </w:rPr>
        <w:t>は、</w:t>
      </w:r>
      <w:r w:rsidR="00C64C39" w:rsidRPr="00691CBB">
        <w:rPr>
          <w:rFonts w:hAnsi="ＭＳ 明朝" w:cs="MS-Gothic" w:hint="eastAsia"/>
          <w:kern w:val="0"/>
          <w:sz w:val="22"/>
        </w:rPr>
        <w:t>子どもの読書習慣につながる機会の充実</w:t>
      </w:r>
      <w:r w:rsidR="00E261AD" w:rsidRPr="00691CBB">
        <w:rPr>
          <w:rFonts w:hAnsi="ＭＳ 明朝" w:cs="MS-Gothic" w:hint="eastAsia"/>
          <w:kern w:val="0"/>
          <w:sz w:val="22"/>
        </w:rPr>
        <w:t>、です</w:t>
      </w:r>
      <w:r w:rsidR="008B4AF1" w:rsidRPr="00691CBB">
        <w:rPr>
          <w:rFonts w:hAnsi="ＭＳ 明朝" w:cs="MS-Gothic" w:hint="eastAsia"/>
          <w:kern w:val="0"/>
          <w:sz w:val="22"/>
        </w:rPr>
        <w:t>。</w:t>
      </w:r>
    </w:p>
    <w:p w14:paraId="7B7BC1E7" w14:textId="27864860" w:rsidR="009A00E5" w:rsidRPr="00691CBB" w:rsidRDefault="009A00E5"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子どもにとっての読書活動は「子どもが、言葉を学び、感性を磨き、表現力を高め、創造力を豊かなものにし、人生をより深く生きる力を身に付けていく上で欠くことのできないもの」（子どもの読書活動の推進に関する法律第二条）です。</w:t>
      </w:r>
    </w:p>
    <w:p w14:paraId="5BA1FB37" w14:textId="659344B8" w:rsidR="009A00E5" w:rsidRPr="00691CBB" w:rsidRDefault="009A00E5"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そこで足立区では、子どもの発達段階に応じて、家庭、就学前施設、学校、区立図書館等がそれぞれ読書に親しむ「気づき」となる機会の充実を図ります。</w:t>
      </w:r>
    </w:p>
    <w:p w14:paraId="5765B602" w14:textId="6747EE89" w:rsidR="007D2DF0" w:rsidRPr="00691CBB" w:rsidRDefault="009A00E5" w:rsidP="005656D5">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また、子どもの読書に対する動機づけになる情報発信ばかりでなく、保護者に対しても、「言葉を学ぶ」「知識を深める」「自らの考えを深める」など読書の意義や効果のほか、保護者自身の読書への関心が子どもの読書活動へ影響を与えることを、様々な機会を通じて伝えていくとともに、大人自身も読書を楽しめる事業の展開を検討していきます。</w:t>
      </w:r>
    </w:p>
    <w:p w14:paraId="0690626D" w14:textId="77777777" w:rsidR="008B4AF1" w:rsidRPr="00691CBB" w:rsidRDefault="008B4AF1" w:rsidP="00426ACA">
      <w:pPr>
        <w:autoSpaceDE w:val="0"/>
        <w:autoSpaceDN w:val="0"/>
        <w:adjustRightInd w:val="0"/>
        <w:jc w:val="left"/>
        <w:rPr>
          <w:rFonts w:hAnsi="ＭＳ 明朝"/>
          <w:sz w:val="22"/>
        </w:rPr>
      </w:pPr>
    </w:p>
    <w:p w14:paraId="046BE7C9" w14:textId="662A0ECD"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柱２</w:t>
      </w:r>
      <w:r w:rsidR="008B4AF1" w:rsidRPr="00691CBB">
        <w:rPr>
          <w:rFonts w:hAnsi="ＭＳ 明朝" w:hint="eastAsia"/>
          <w:sz w:val="22"/>
        </w:rPr>
        <w:t>は、</w:t>
      </w:r>
      <w:r w:rsidR="00C64C39" w:rsidRPr="00691CBB">
        <w:rPr>
          <w:rFonts w:hAnsi="ＭＳ 明朝" w:cs="MS-Gothic" w:hint="eastAsia"/>
          <w:kern w:val="0"/>
          <w:sz w:val="22"/>
        </w:rPr>
        <w:t>区民の読書に対する関心を高め支える環境の充実</w:t>
      </w:r>
      <w:r w:rsidR="008B4AF1" w:rsidRPr="00691CBB">
        <w:rPr>
          <w:rFonts w:hAnsi="ＭＳ 明朝" w:cs="MS-Gothic" w:hint="eastAsia"/>
          <w:kern w:val="0"/>
          <w:sz w:val="22"/>
        </w:rPr>
        <w:t>、です。</w:t>
      </w:r>
    </w:p>
    <w:p w14:paraId="360066BF" w14:textId="21F03A62" w:rsidR="009A00E5" w:rsidRPr="00691CBB" w:rsidRDefault="009A00E5"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誰もが本を楽しむためには、自分が求める本に出会う機会があること、生活に身近な場所で本を手に取ることができることが重要です。区民が読書活動を「深め」ていくためには、図書館の資料・空間・サービスを充実し、新たなニーズにも対応しながら、区民が「行ってみたい」と思える図書館を目指すとともに、区民や民間事業者とも連携して、区民が本にアクセスできる環境づくりを進めていきます。</w:t>
      </w:r>
    </w:p>
    <w:p w14:paraId="3E0FDA8A" w14:textId="54B57272" w:rsidR="009A00E5" w:rsidRPr="00691CBB" w:rsidRDefault="009A00E5"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また、「あだちはじめてえほん」事業の保護者アンケートでは、「図書館がどこにあるか知らない」との回答が多いため、本や図書館に関する情報が区民に伝わるよう、インターネットの活用など情報の発信に努めます。</w:t>
      </w:r>
    </w:p>
    <w:p w14:paraId="665C3717" w14:textId="6E38CB74" w:rsidR="007D2DF0" w:rsidRPr="00691CBB" w:rsidRDefault="009A00E5" w:rsidP="005656D5">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共生社会への理解・関心が高まる中、高齢や障がいにより、本を手に取ること、読書をするこ</w:t>
      </w:r>
      <w:r w:rsidRPr="00691CBB">
        <w:rPr>
          <w:rFonts w:hAnsi="ＭＳ 明朝" w:cs="HG丸ｺﾞｼｯｸM-PRO" w:hint="eastAsia"/>
          <w:color w:val="000000"/>
          <w:kern w:val="0"/>
          <w:sz w:val="22"/>
        </w:rPr>
        <w:lastRenderedPageBreak/>
        <w:t>とが困難な方へのサービスの拡大や、大活字本、外国語の本の充実を図り、誰もが本に親しめる環境を整備します。</w:t>
      </w:r>
    </w:p>
    <w:p w14:paraId="4EBC288D" w14:textId="77777777" w:rsidR="008B4AF1" w:rsidRPr="00691CBB" w:rsidRDefault="008B4AF1" w:rsidP="00426ACA">
      <w:pPr>
        <w:autoSpaceDE w:val="0"/>
        <w:autoSpaceDN w:val="0"/>
        <w:adjustRightInd w:val="0"/>
        <w:jc w:val="left"/>
        <w:rPr>
          <w:rFonts w:hAnsi="ＭＳ 明朝"/>
          <w:sz w:val="22"/>
        </w:rPr>
      </w:pPr>
    </w:p>
    <w:p w14:paraId="3AA7CB22" w14:textId="53052B3E"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柱３</w:t>
      </w:r>
      <w:r w:rsidR="008B4AF1" w:rsidRPr="00691CBB">
        <w:rPr>
          <w:rFonts w:hAnsi="ＭＳ 明朝" w:hint="eastAsia"/>
          <w:sz w:val="22"/>
        </w:rPr>
        <w:t>は、</w:t>
      </w:r>
      <w:r w:rsidR="00C64C39" w:rsidRPr="00691CBB">
        <w:rPr>
          <w:rFonts w:hAnsi="ＭＳ 明朝" w:cs="MS-Gothic" w:hint="eastAsia"/>
          <w:kern w:val="0"/>
          <w:sz w:val="22"/>
        </w:rPr>
        <w:t>読書活動を通じた人と人とのつながりの形成</w:t>
      </w:r>
      <w:r w:rsidR="008B4AF1" w:rsidRPr="00691CBB">
        <w:rPr>
          <w:rFonts w:hAnsi="ＭＳ 明朝" w:cs="MS-Gothic" w:hint="eastAsia"/>
          <w:kern w:val="0"/>
          <w:sz w:val="22"/>
        </w:rPr>
        <w:t>、です。</w:t>
      </w:r>
    </w:p>
    <w:p w14:paraId="287CE368" w14:textId="617CE8E0" w:rsidR="009A00E5" w:rsidRPr="00691CBB" w:rsidRDefault="009A00E5" w:rsidP="008B4AF1">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子どもの読書活動を進める、図書館の読書環境の充実を図るなど、読書活動を「広げ」ていくためには、図書館、そして地域において読書活動を支えるボランティアの存在が欠かせません。</w:t>
      </w:r>
    </w:p>
    <w:p w14:paraId="076A3582" w14:textId="0FFEBA7C" w:rsidR="009A00E5" w:rsidRPr="00691CBB" w:rsidRDefault="009A00E5" w:rsidP="005656D5">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どのような活動が求められているかを把握しつつ、読書活動の新たな担い手の育成に取り組みます。</w:t>
      </w:r>
    </w:p>
    <w:p w14:paraId="44B9EB93" w14:textId="00D5FD75" w:rsidR="00714AC4" w:rsidRPr="00691CBB" w:rsidRDefault="009A00E5" w:rsidP="005656D5">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さらに、コロナ禍により活動が停滞してしまった区民・団体等を支援し、相互の連携・交流を図り、活動機会を増やしていくことで、区民による読書活動の充実を図ります。</w:t>
      </w:r>
    </w:p>
    <w:p w14:paraId="3A1181D3" w14:textId="4D97D8EE" w:rsidR="00714AC4" w:rsidRPr="00691CBB" w:rsidRDefault="00714AC4" w:rsidP="00426ACA">
      <w:pPr>
        <w:ind w:firstLineChars="200" w:firstLine="440"/>
        <w:rPr>
          <w:rFonts w:hAnsi="ＭＳ 明朝"/>
          <w:sz w:val="22"/>
        </w:rPr>
      </w:pPr>
    </w:p>
    <w:p w14:paraId="556A06B7" w14:textId="77777777" w:rsidR="00952D75" w:rsidRPr="00691CBB" w:rsidRDefault="00952D75" w:rsidP="00426ACA">
      <w:pPr>
        <w:ind w:firstLineChars="200" w:firstLine="440"/>
        <w:rPr>
          <w:rFonts w:hAnsi="ＭＳ 明朝"/>
          <w:sz w:val="22"/>
        </w:rPr>
      </w:pPr>
    </w:p>
    <w:p w14:paraId="5153CC58" w14:textId="1119D5DE" w:rsidR="00D012AA" w:rsidRPr="00691CBB" w:rsidRDefault="008B4AF1" w:rsidP="00426ACA">
      <w:pPr>
        <w:rPr>
          <w:rFonts w:hAnsi="ＭＳ 明朝"/>
          <w:sz w:val="22"/>
        </w:rPr>
      </w:pPr>
      <w:r w:rsidRPr="00691CBB">
        <w:rPr>
          <w:rFonts w:hAnsi="ＭＳ 明朝" w:hint="eastAsia"/>
          <w:sz w:val="22"/>
        </w:rPr>
        <w:t>第三に、運動・スポーツ推進計画です。</w:t>
      </w:r>
    </w:p>
    <w:p w14:paraId="3BA7698F" w14:textId="77777777" w:rsidR="008B4AF1" w:rsidRPr="00691CBB" w:rsidRDefault="008B4AF1" w:rsidP="008B4AF1">
      <w:pPr>
        <w:rPr>
          <w:rFonts w:hAnsi="ＭＳ 明朝"/>
          <w:sz w:val="22"/>
        </w:rPr>
      </w:pPr>
    </w:p>
    <w:p w14:paraId="1A3DAE8C" w14:textId="4A1E6207" w:rsidR="00D012AA" w:rsidRPr="00691CBB" w:rsidRDefault="008B4AF1" w:rsidP="008B4AF1">
      <w:pPr>
        <w:rPr>
          <w:rFonts w:hAnsi="ＭＳ 明朝"/>
          <w:sz w:val="22"/>
        </w:rPr>
      </w:pPr>
      <w:r w:rsidRPr="00691CBB">
        <w:rPr>
          <w:rFonts w:hAnsi="ＭＳ 明朝" w:hint="eastAsia"/>
          <w:sz w:val="22"/>
        </w:rPr>
        <w:t>目指す将来の姿は、次の３つです。</w:t>
      </w:r>
    </w:p>
    <w:p w14:paraId="48C49AAD" w14:textId="4EAEEE38" w:rsidR="000945B4" w:rsidRPr="00691CBB" w:rsidRDefault="008B4AF1" w:rsidP="008B4AF1">
      <w:pPr>
        <w:autoSpaceDE w:val="0"/>
        <w:autoSpaceDN w:val="0"/>
        <w:adjustRightInd w:val="0"/>
        <w:ind w:left="220" w:hangingChars="100" w:hanging="220"/>
        <w:jc w:val="left"/>
        <w:rPr>
          <w:rFonts w:hAnsi="ＭＳ 明朝" w:cs="HG丸ｺﾞｼｯｸM-PRO"/>
          <w:kern w:val="0"/>
          <w:sz w:val="22"/>
        </w:rPr>
      </w:pPr>
      <w:r w:rsidRPr="00691CBB">
        <w:rPr>
          <w:rFonts w:hAnsi="ＭＳ 明朝" w:cs="HG丸ｺﾞｼｯｸM-PRO" w:hint="eastAsia"/>
          <w:kern w:val="0"/>
          <w:sz w:val="22"/>
        </w:rPr>
        <w:t xml:space="preserve">１　</w:t>
      </w:r>
      <w:r w:rsidR="000945B4" w:rsidRPr="00691CBB">
        <w:rPr>
          <w:rFonts w:hAnsi="ＭＳ 明朝" w:cs="HG丸ｺﾞｼｯｸM-PRO" w:hint="eastAsia"/>
          <w:kern w:val="0"/>
          <w:sz w:val="22"/>
        </w:rPr>
        <w:t>年齢や性別、障がいの有無等に関わらず、区民のだれもが運動・スポーツを身近なところで気軽に楽しめる環境が整っている</w:t>
      </w:r>
    </w:p>
    <w:p w14:paraId="6856C21B" w14:textId="53F5718E" w:rsidR="000945B4" w:rsidRPr="00691CBB" w:rsidRDefault="008B4AF1" w:rsidP="008B4AF1">
      <w:pPr>
        <w:autoSpaceDE w:val="0"/>
        <w:autoSpaceDN w:val="0"/>
        <w:adjustRightInd w:val="0"/>
        <w:ind w:left="220" w:hangingChars="100" w:hanging="220"/>
        <w:jc w:val="left"/>
        <w:rPr>
          <w:rFonts w:hAnsi="ＭＳ 明朝" w:cs="HG丸ｺﾞｼｯｸM-PRO"/>
          <w:kern w:val="0"/>
          <w:sz w:val="22"/>
        </w:rPr>
      </w:pPr>
      <w:r w:rsidRPr="00691CBB">
        <w:rPr>
          <w:rFonts w:hAnsi="ＭＳ 明朝" w:cs="HG丸ｺﾞｼｯｸM-PRO" w:hint="eastAsia"/>
          <w:kern w:val="0"/>
          <w:sz w:val="22"/>
        </w:rPr>
        <w:t xml:space="preserve">２　</w:t>
      </w:r>
      <w:r w:rsidR="000945B4" w:rsidRPr="00691CBB">
        <w:rPr>
          <w:rFonts w:hAnsi="ＭＳ 明朝" w:cs="HG丸ｺﾞｼｯｸM-PRO" w:hint="eastAsia"/>
          <w:kern w:val="0"/>
          <w:sz w:val="22"/>
        </w:rPr>
        <w:t>運動・スポーツを通して、区民が自ら心身の健康の保持・増進を図り、心豊かに日々を過ごしている</w:t>
      </w:r>
    </w:p>
    <w:p w14:paraId="1C371DFC" w14:textId="7DB2A855" w:rsidR="000945B4" w:rsidRPr="00691CBB" w:rsidRDefault="008B4AF1" w:rsidP="008B4AF1">
      <w:pPr>
        <w:autoSpaceDE w:val="0"/>
        <w:autoSpaceDN w:val="0"/>
        <w:adjustRightInd w:val="0"/>
        <w:ind w:left="220" w:hangingChars="100" w:hanging="220"/>
        <w:jc w:val="left"/>
        <w:rPr>
          <w:rFonts w:hAnsi="ＭＳ 明朝"/>
          <w:sz w:val="22"/>
        </w:rPr>
      </w:pPr>
      <w:r w:rsidRPr="00691CBB">
        <w:rPr>
          <w:rFonts w:hAnsi="ＭＳ 明朝" w:hint="eastAsia"/>
          <w:sz w:val="22"/>
        </w:rPr>
        <w:t xml:space="preserve">３　</w:t>
      </w:r>
      <w:r w:rsidR="000945B4" w:rsidRPr="00691CBB">
        <w:rPr>
          <w:rFonts w:hAnsi="ＭＳ 明朝" w:cs="HG丸ｺﾞｼｯｸM-PRO" w:hint="eastAsia"/>
          <w:kern w:val="0"/>
          <w:sz w:val="22"/>
        </w:rPr>
        <w:t>運動・スポーツに親しむことで、区民が自己肯定感や他者への理解を深め、人と人とがつながり、地域のコミュニティが醸成されている</w:t>
      </w:r>
    </w:p>
    <w:p w14:paraId="416D14DD" w14:textId="77777777" w:rsidR="008B4AF1" w:rsidRPr="00691CBB" w:rsidRDefault="008B4AF1" w:rsidP="008B4AF1">
      <w:pPr>
        <w:rPr>
          <w:rFonts w:hAnsi="ＭＳ 明朝"/>
          <w:sz w:val="22"/>
        </w:rPr>
      </w:pPr>
    </w:p>
    <w:p w14:paraId="766FD530" w14:textId="68A29CFA" w:rsidR="008B4AF1" w:rsidRPr="00691CBB" w:rsidRDefault="008B4AF1" w:rsidP="008B4AF1">
      <w:pPr>
        <w:rPr>
          <w:rFonts w:hAnsi="ＭＳ 明朝"/>
          <w:sz w:val="22"/>
        </w:rPr>
      </w:pPr>
      <w:r w:rsidRPr="00691CBB">
        <w:rPr>
          <w:rFonts w:hAnsi="ＭＳ 明朝" w:hint="eastAsia"/>
          <w:sz w:val="22"/>
        </w:rPr>
        <w:t>施策の柱は、次の３つです。</w:t>
      </w:r>
    </w:p>
    <w:p w14:paraId="3B528AC6" w14:textId="77777777" w:rsidR="008B4AF1" w:rsidRPr="00691CBB" w:rsidRDefault="008B4AF1" w:rsidP="008B4AF1">
      <w:pPr>
        <w:autoSpaceDE w:val="0"/>
        <w:autoSpaceDN w:val="0"/>
        <w:adjustRightInd w:val="0"/>
        <w:jc w:val="left"/>
        <w:rPr>
          <w:rFonts w:hAnsi="ＭＳ 明朝"/>
          <w:sz w:val="22"/>
        </w:rPr>
      </w:pPr>
    </w:p>
    <w:p w14:paraId="5228AB45" w14:textId="17B4E03F"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柱１</w:t>
      </w:r>
      <w:r w:rsidR="008B4AF1" w:rsidRPr="00691CBB">
        <w:rPr>
          <w:rFonts w:hAnsi="ＭＳ 明朝" w:hint="eastAsia"/>
          <w:sz w:val="22"/>
        </w:rPr>
        <w:t>は、</w:t>
      </w:r>
      <w:r w:rsidR="001F02A9" w:rsidRPr="00691CBB">
        <w:rPr>
          <w:rFonts w:hAnsi="ＭＳ 明朝" w:cs="MS-Gothic" w:hint="eastAsia"/>
          <w:kern w:val="0"/>
          <w:sz w:val="22"/>
        </w:rPr>
        <w:t>運動・スポーツを気軽に楽しむための機会づくり</w:t>
      </w:r>
      <w:r w:rsidR="008B4AF1" w:rsidRPr="00691CBB">
        <w:rPr>
          <w:rFonts w:hAnsi="ＭＳ 明朝" w:cs="MS-Gothic" w:hint="eastAsia"/>
          <w:kern w:val="0"/>
          <w:sz w:val="22"/>
        </w:rPr>
        <w:t>、です。</w:t>
      </w:r>
    </w:p>
    <w:p w14:paraId="3799B982" w14:textId="3FCBEF4C" w:rsidR="000945B4" w:rsidRPr="00691CBB" w:rsidRDefault="000945B4" w:rsidP="008B4AF1">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区民が運動・スポーツに対して関心をもち、気軽に取り組むためには、その楽しさに「気づく」きっかけとなる機会を充実させていくことが重要です。</w:t>
      </w:r>
    </w:p>
    <w:p w14:paraId="75CFAB6F" w14:textId="031EA25E" w:rsidR="000945B4" w:rsidRPr="00691CBB" w:rsidRDefault="000945B4" w:rsidP="008B4AF1">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そのためスポーツ関係団体のほか、学校や民間団体、事業者等とも連携して、これまで運動・スポーツになじみの薄かった区民にも楽しんでもらえるような機会を数多く提供し、広く運動・スポーツの楽しさを伝えていきます。</w:t>
      </w:r>
    </w:p>
    <w:p w14:paraId="053A4EEC" w14:textId="77777777" w:rsidR="008B4AF1" w:rsidRPr="00691CBB" w:rsidRDefault="008B4AF1" w:rsidP="00426ACA">
      <w:pPr>
        <w:autoSpaceDE w:val="0"/>
        <w:autoSpaceDN w:val="0"/>
        <w:adjustRightInd w:val="0"/>
        <w:jc w:val="left"/>
        <w:rPr>
          <w:rFonts w:hAnsi="ＭＳ 明朝"/>
          <w:sz w:val="22"/>
        </w:rPr>
      </w:pPr>
    </w:p>
    <w:p w14:paraId="7D3F60B0" w14:textId="71D1A3DA"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t>柱２</w:t>
      </w:r>
      <w:r w:rsidR="008B4AF1" w:rsidRPr="00691CBB">
        <w:rPr>
          <w:rFonts w:hAnsi="ＭＳ 明朝" w:hint="eastAsia"/>
          <w:sz w:val="22"/>
        </w:rPr>
        <w:t>は、</w:t>
      </w:r>
      <w:r w:rsidR="001F02A9" w:rsidRPr="00691CBB">
        <w:rPr>
          <w:rFonts w:hAnsi="ＭＳ 明朝" w:cs="MS-Gothic" w:hint="eastAsia"/>
          <w:kern w:val="0"/>
          <w:sz w:val="22"/>
        </w:rPr>
        <w:t>運動・スポーツの楽しみを深める場の提供</w:t>
      </w:r>
      <w:r w:rsidR="008B4AF1" w:rsidRPr="00691CBB">
        <w:rPr>
          <w:rFonts w:hAnsi="ＭＳ 明朝" w:cs="MS-Gothic" w:hint="eastAsia"/>
          <w:kern w:val="0"/>
          <w:sz w:val="22"/>
        </w:rPr>
        <w:t>、です。</w:t>
      </w:r>
    </w:p>
    <w:p w14:paraId="5B3D8594" w14:textId="5A26FAFF" w:rsidR="000945B4" w:rsidRPr="00691CBB" w:rsidRDefault="000945B4" w:rsidP="008B4AF1">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運動・スポーツには単に楽しいということだけでなく、心身の健康をもたらしたり、他者との交流を通じてより豊かな時を過ごすという効果があります。</w:t>
      </w:r>
    </w:p>
    <w:p w14:paraId="42A55B72" w14:textId="37B58A1E" w:rsidR="000945B4" w:rsidRPr="00691CBB" w:rsidRDefault="000945B4" w:rsidP="008B4AF1">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運動・スポーツに触れるきっかけから、楽しさに気づき、「もっとやってみたい」といった意欲を「深め」ていくことが、自主的、継続的に取り組めるポイントとなります。</w:t>
      </w:r>
    </w:p>
    <w:p w14:paraId="3F5FFF42" w14:textId="4C71D73E" w:rsidR="000945B4" w:rsidRPr="00691CBB" w:rsidRDefault="000945B4" w:rsidP="008B4AF1">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スポーツ施設や公園などの整備といったハード面ばかりでなく、読書・文化芸術や健康づくり、福祉など、運動・スポーツとは違った様々な分野の推進主体との連携で、ソフト面からも運動・スポーツを楽しむ場を充実させ、健康的な生活を送る区民を増やしていきます。</w:t>
      </w:r>
    </w:p>
    <w:p w14:paraId="2588DBE2" w14:textId="77777777" w:rsidR="008B4AF1" w:rsidRPr="00691CBB" w:rsidRDefault="008B4AF1" w:rsidP="00426ACA">
      <w:pPr>
        <w:autoSpaceDE w:val="0"/>
        <w:autoSpaceDN w:val="0"/>
        <w:adjustRightInd w:val="0"/>
        <w:jc w:val="left"/>
        <w:rPr>
          <w:rFonts w:hAnsi="ＭＳ 明朝"/>
          <w:sz w:val="22"/>
        </w:rPr>
      </w:pPr>
    </w:p>
    <w:p w14:paraId="036D2BFD" w14:textId="550463FE" w:rsidR="00714AC4" w:rsidRPr="00691CBB" w:rsidRDefault="00714AC4" w:rsidP="00426ACA">
      <w:pPr>
        <w:autoSpaceDE w:val="0"/>
        <w:autoSpaceDN w:val="0"/>
        <w:adjustRightInd w:val="0"/>
        <w:jc w:val="left"/>
        <w:rPr>
          <w:rFonts w:hAnsi="ＭＳ 明朝"/>
          <w:sz w:val="22"/>
        </w:rPr>
      </w:pPr>
      <w:r w:rsidRPr="00691CBB">
        <w:rPr>
          <w:rFonts w:hAnsi="ＭＳ 明朝" w:hint="eastAsia"/>
          <w:sz w:val="22"/>
        </w:rPr>
        <w:lastRenderedPageBreak/>
        <w:t>柱３</w:t>
      </w:r>
      <w:r w:rsidR="008B4AF1" w:rsidRPr="00691CBB">
        <w:rPr>
          <w:rFonts w:hAnsi="ＭＳ 明朝" w:hint="eastAsia"/>
          <w:sz w:val="22"/>
        </w:rPr>
        <w:t>は、</w:t>
      </w:r>
      <w:r w:rsidR="001F02A9" w:rsidRPr="00691CBB">
        <w:rPr>
          <w:rFonts w:hAnsi="ＭＳ 明朝" w:cs="MS-Gothic" w:hint="eastAsia"/>
          <w:kern w:val="0"/>
          <w:sz w:val="22"/>
        </w:rPr>
        <w:t>運動・スポーツをささえる人材の育成と活躍の場の創出</w:t>
      </w:r>
      <w:r w:rsidR="008B4AF1" w:rsidRPr="00691CBB">
        <w:rPr>
          <w:rFonts w:hAnsi="ＭＳ 明朝" w:cs="MS-Gothic" w:hint="eastAsia"/>
          <w:kern w:val="0"/>
          <w:sz w:val="22"/>
        </w:rPr>
        <w:t>、です。</w:t>
      </w:r>
    </w:p>
    <w:p w14:paraId="698DB48D" w14:textId="363B9D37" w:rsidR="000945B4" w:rsidRPr="00691CBB" w:rsidRDefault="000945B4" w:rsidP="008B4AF1">
      <w:pPr>
        <w:autoSpaceDE w:val="0"/>
        <w:autoSpaceDN w:val="0"/>
        <w:adjustRightInd w:val="0"/>
        <w:ind w:firstLineChars="100" w:firstLine="220"/>
        <w:jc w:val="left"/>
        <w:rPr>
          <w:rFonts w:hAnsi="ＭＳ 明朝" w:cs="HG丸ｺﾞｼｯｸM-PRO"/>
          <w:color w:val="000000"/>
          <w:kern w:val="0"/>
          <w:sz w:val="22"/>
        </w:rPr>
      </w:pPr>
      <w:r w:rsidRPr="00691CBB">
        <w:rPr>
          <w:rFonts w:hAnsi="ＭＳ 明朝" w:cs="HG丸ｺﾞｼｯｸM-PRO" w:hint="eastAsia"/>
          <w:color w:val="000000"/>
          <w:kern w:val="0"/>
          <w:sz w:val="22"/>
        </w:rPr>
        <w:t>区民が運動・スポーツを通して地域でつながりをもち、運動・スポーツの楽しさをより多くの区民へと「広げ」ていくためには、場の整備のみならず、運動・スポーツをささえる活動に携わる人・組織の存在が重要です。</w:t>
      </w:r>
    </w:p>
    <w:p w14:paraId="104BA345" w14:textId="280B1FC6" w:rsidR="00D012AA" w:rsidRPr="00691CBB" w:rsidRDefault="000945B4" w:rsidP="008B4AF1">
      <w:pPr>
        <w:autoSpaceDE w:val="0"/>
        <w:autoSpaceDN w:val="0"/>
        <w:adjustRightInd w:val="0"/>
        <w:ind w:firstLineChars="100" w:firstLine="220"/>
        <w:jc w:val="left"/>
        <w:rPr>
          <w:rFonts w:hAnsi="ＭＳ 明朝"/>
          <w:sz w:val="22"/>
        </w:rPr>
      </w:pPr>
      <w:r w:rsidRPr="00691CBB">
        <w:rPr>
          <w:rFonts w:hAnsi="ＭＳ 明朝" w:cs="HG丸ｺﾞｼｯｸM-PRO" w:hint="eastAsia"/>
          <w:color w:val="000000"/>
          <w:kern w:val="0"/>
          <w:sz w:val="22"/>
        </w:rPr>
        <w:t>民間団体や事業者等を巻き込んで運動・スポーツをささえる人材・組織を育成し、活動・活躍の場を創出することで、地域の中で交流する区民を増やしていきます。</w:t>
      </w:r>
    </w:p>
    <w:p w14:paraId="2F3EF79D" w14:textId="5F9075AB" w:rsidR="00714AC4" w:rsidRPr="00691CBB" w:rsidRDefault="00714AC4" w:rsidP="00426ACA">
      <w:pPr>
        <w:rPr>
          <w:rFonts w:hAnsi="ＭＳ 明朝"/>
          <w:sz w:val="22"/>
        </w:rPr>
      </w:pPr>
    </w:p>
    <w:p w14:paraId="43FEFD22" w14:textId="2841DD4A" w:rsidR="00952D75" w:rsidRPr="00691CBB" w:rsidRDefault="00952D75" w:rsidP="00426ACA">
      <w:pPr>
        <w:rPr>
          <w:rFonts w:hAnsi="ＭＳ 明朝"/>
          <w:sz w:val="22"/>
        </w:rPr>
      </w:pPr>
    </w:p>
    <w:p w14:paraId="2064A12A" w14:textId="4BA3FB05" w:rsidR="00D012AA" w:rsidRPr="00426ACA" w:rsidRDefault="008040DC" w:rsidP="00645ED5">
      <w:pPr>
        <w:ind w:firstLineChars="100" w:firstLine="220"/>
        <w:rPr>
          <w:rFonts w:hAnsi="ＭＳ 明朝"/>
          <w:sz w:val="22"/>
        </w:rPr>
      </w:pPr>
      <w:r w:rsidRPr="00691CBB">
        <w:rPr>
          <w:rFonts w:hAnsi="ＭＳ 明朝" w:hint="eastAsia"/>
          <w:sz w:val="22"/>
        </w:rPr>
        <w:t>足立区では、これら３分野計画の施策体系に基づき、関連する各事業を推進することで、共通理念である「楽しさに気づき、深め、広げ、心豊かに生きる」の実現を目指していきます。</w:t>
      </w:r>
    </w:p>
    <w:sectPr w:rsidR="00D012AA" w:rsidRPr="00426ACA" w:rsidSect="008040DC">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C4322" w14:textId="77777777" w:rsidR="008040DC" w:rsidRDefault="008040DC" w:rsidP="008040DC">
      <w:r>
        <w:separator/>
      </w:r>
    </w:p>
  </w:endnote>
  <w:endnote w:type="continuationSeparator" w:id="0">
    <w:p w14:paraId="07A0CDE0" w14:textId="77777777" w:rsidR="008040DC" w:rsidRDefault="008040DC" w:rsidP="00804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neric6-Regular">
    <w:altName w:val="游ゴシック"/>
    <w:panose1 w:val="00000000000000000000"/>
    <w:charset w:val="80"/>
    <w:family w:val="auto"/>
    <w:notTrueType/>
    <w:pitch w:val="default"/>
    <w:sig w:usb0="00000001" w:usb1="09070000" w:usb2="00000010" w:usb3="00000000" w:csb0="000A0000" w:csb1="00000000"/>
  </w:font>
  <w:font w:name="Generic7-Regular">
    <w:altName w:val="游ゴシック"/>
    <w:panose1 w:val="00000000000000000000"/>
    <w:charset w:val="80"/>
    <w:family w:val="auto"/>
    <w:notTrueType/>
    <w:pitch w:val="default"/>
    <w:sig w:usb0="00000001" w:usb1="08070000" w:usb2="00000010" w:usb3="00000000" w:csb0="00020000" w:csb1="00000000"/>
  </w:font>
  <w:font w:name="Generic5-Regular">
    <w:altName w:val="游ゴシック"/>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2F390C" w14:textId="77777777" w:rsidR="008040DC" w:rsidRDefault="008040DC" w:rsidP="008040DC">
      <w:r>
        <w:separator/>
      </w:r>
    </w:p>
  </w:footnote>
  <w:footnote w:type="continuationSeparator" w:id="0">
    <w:p w14:paraId="095E772D" w14:textId="77777777" w:rsidR="008040DC" w:rsidRDefault="008040DC" w:rsidP="008040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E3019"/>
    <w:multiLevelType w:val="hybridMultilevel"/>
    <w:tmpl w:val="F1BC42F8"/>
    <w:lvl w:ilvl="0" w:tplc="354C3768">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9577F75"/>
    <w:multiLevelType w:val="hybridMultilevel"/>
    <w:tmpl w:val="99A84CB0"/>
    <w:lvl w:ilvl="0" w:tplc="72BC11B4">
      <w:start w:val="1"/>
      <w:numFmt w:val="decimalEnclosedCircle"/>
      <w:lvlText w:val="%1"/>
      <w:lvlJc w:val="left"/>
      <w:pPr>
        <w:ind w:left="790" w:hanging="360"/>
      </w:pPr>
      <w:rPr>
        <w:rFonts w:hint="default"/>
      </w:rPr>
    </w:lvl>
    <w:lvl w:ilvl="1" w:tplc="04090017" w:tentative="1">
      <w:start w:val="1"/>
      <w:numFmt w:val="aiueoFullWidth"/>
      <w:lvlText w:val="(%2)"/>
      <w:lvlJc w:val="left"/>
      <w:pPr>
        <w:ind w:left="1270" w:hanging="420"/>
      </w:pPr>
    </w:lvl>
    <w:lvl w:ilvl="2" w:tplc="04090011" w:tentative="1">
      <w:start w:val="1"/>
      <w:numFmt w:val="decimalEnclosedCircle"/>
      <w:lvlText w:val="%3"/>
      <w:lvlJc w:val="left"/>
      <w:pPr>
        <w:ind w:left="1690" w:hanging="420"/>
      </w:pPr>
    </w:lvl>
    <w:lvl w:ilvl="3" w:tplc="0409000F" w:tentative="1">
      <w:start w:val="1"/>
      <w:numFmt w:val="decimal"/>
      <w:lvlText w:val="%4."/>
      <w:lvlJc w:val="left"/>
      <w:pPr>
        <w:ind w:left="2110" w:hanging="420"/>
      </w:pPr>
    </w:lvl>
    <w:lvl w:ilvl="4" w:tplc="04090017" w:tentative="1">
      <w:start w:val="1"/>
      <w:numFmt w:val="aiueoFullWidth"/>
      <w:lvlText w:val="(%5)"/>
      <w:lvlJc w:val="left"/>
      <w:pPr>
        <w:ind w:left="2530" w:hanging="420"/>
      </w:pPr>
    </w:lvl>
    <w:lvl w:ilvl="5" w:tplc="04090011" w:tentative="1">
      <w:start w:val="1"/>
      <w:numFmt w:val="decimalEnclosedCircle"/>
      <w:lvlText w:val="%6"/>
      <w:lvlJc w:val="left"/>
      <w:pPr>
        <w:ind w:left="2950" w:hanging="420"/>
      </w:pPr>
    </w:lvl>
    <w:lvl w:ilvl="6" w:tplc="0409000F" w:tentative="1">
      <w:start w:val="1"/>
      <w:numFmt w:val="decimal"/>
      <w:lvlText w:val="%7."/>
      <w:lvlJc w:val="left"/>
      <w:pPr>
        <w:ind w:left="3370" w:hanging="420"/>
      </w:pPr>
    </w:lvl>
    <w:lvl w:ilvl="7" w:tplc="04090017" w:tentative="1">
      <w:start w:val="1"/>
      <w:numFmt w:val="aiueoFullWidth"/>
      <w:lvlText w:val="(%8)"/>
      <w:lvlJc w:val="left"/>
      <w:pPr>
        <w:ind w:left="3790" w:hanging="420"/>
      </w:pPr>
    </w:lvl>
    <w:lvl w:ilvl="8" w:tplc="04090011" w:tentative="1">
      <w:start w:val="1"/>
      <w:numFmt w:val="decimalEnclosedCircle"/>
      <w:lvlText w:val="%9"/>
      <w:lvlJc w:val="left"/>
      <w:pPr>
        <w:ind w:left="4210" w:hanging="420"/>
      </w:pPr>
    </w:lvl>
  </w:abstractNum>
  <w:abstractNum w:abstractNumId="2" w15:restartNumberingAfterBreak="0">
    <w:nsid w:val="0FBA765D"/>
    <w:multiLevelType w:val="hybridMultilevel"/>
    <w:tmpl w:val="AC220BCC"/>
    <w:lvl w:ilvl="0" w:tplc="82D21BC4">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3" w15:restartNumberingAfterBreak="0">
    <w:nsid w:val="1F176389"/>
    <w:multiLevelType w:val="hybridMultilevel"/>
    <w:tmpl w:val="1F9AAE2A"/>
    <w:lvl w:ilvl="0" w:tplc="DAA6B7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CC082C"/>
    <w:multiLevelType w:val="hybridMultilevel"/>
    <w:tmpl w:val="B9907774"/>
    <w:lvl w:ilvl="0" w:tplc="FFF626D8">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5" w15:restartNumberingAfterBreak="0">
    <w:nsid w:val="61BB0C2E"/>
    <w:multiLevelType w:val="hybridMultilevel"/>
    <w:tmpl w:val="40D6DF9A"/>
    <w:lvl w:ilvl="0" w:tplc="DFA07B30">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20D"/>
    <w:rsid w:val="000945B4"/>
    <w:rsid w:val="000B240C"/>
    <w:rsid w:val="00155249"/>
    <w:rsid w:val="001B33DD"/>
    <w:rsid w:val="001F02A9"/>
    <w:rsid w:val="00312E18"/>
    <w:rsid w:val="003A4ADC"/>
    <w:rsid w:val="00414D12"/>
    <w:rsid w:val="00426ACA"/>
    <w:rsid w:val="0046720D"/>
    <w:rsid w:val="004B7762"/>
    <w:rsid w:val="005656D5"/>
    <w:rsid w:val="005E623F"/>
    <w:rsid w:val="005F407A"/>
    <w:rsid w:val="006168E9"/>
    <w:rsid w:val="00645ED5"/>
    <w:rsid w:val="00691CBB"/>
    <w:rsid w:val="006C3838"/>
    <w:rsid w:val="006F7DC9"/>
    <w:rsid w:val="00714AC4"/>
    <w:rsid w:val="00741168"/>
    <w:rsid w:val="007D2DF0"/>
    <w:rsid w:val="008040DC"/>
    <w:rsid w:val="008568B8"/>
    <w:rsid w:val="00872162"/>
    <w:rsid w:val="008B034B"/>
    <w:rsid w:val="008B4AF1"/>
    <w:rsid w:val="00952D75"/>
    <w:rsid w:val="009A00E5"/>
    <w:rsid w:val="00B053E0"/>
    <w:rsid w:val="00C034F5"/>
    <w:rsid w:val="00C64C39"/>
    <w:rsid w:val="00C718FB"/>
    <w:rsid w:val="00D012AA"/>
    <w:rsid w:val="00D55B31"/>
    <w:rsid w:val="00DF044E"/>
    <w:rsid w:val="00E149E5"/>
    <w:rsid w:val="00E17F98"/>
    <w:rsid w:val="00E261AD"/>
    <w:rsid w:val="00E4661C"/>
    <w:rsid w:val="00E95EB5"/>
    <w:rsid w:val="00EB626D"/>
    <w:rsid w:val="00F222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E6F2410"/>
  <w15:chartTrackingRefBased/>
  <w15:docId w15:val="{1E86A4D6-49B7-433C-8392-E0B3B1280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F407A"/>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3838"/>
    <w:pPr>
      <w:ind w:leftChars="400" w:left="840"/>
    </w:pPr>
  </w:style>
  <w:style w:type="paragraph" w:styleId="a4">
    <w:name w:val="footnote text"/>
    <w:basedOn w:val="a"/>
    <w:link w:val="a5"/>
    <w:uiPriority w:val="99"/>
    <w:unhideWhenUsed/>
    <w:rsid w:val="008040DC"/>
    <w:pPr>
      <w:autoSpaceDE w:val="0"/>
      <w:autoSpaceDN w:val="0"/>
      <w:snapToGrid w:val="0"/>
      <w:spacing w:line="320" w:lineRule="exact"/>
      <w:ind w:left="210" w:hangingChars="100" w:hanging="210"/>
    </w:pPr>
    <w:rPr>
      <w:rFonts w:ascii="HGPｺﾞｼｯｸM" w:eastAsia="HGPｺﾞｼｯｸM" w:hAnsi="ＭＳ 明朝" w:cs="Times New Roman"/>
      <w:szCs w:val="21"/>
    </w:rPr>
  </w:style>
  <w:style w:type="character" w:customStyle="1" w:styleId="a5">
    <w:name w:val="脚注文字列 (文字)"/>
    <w:basedOn w:val="a0"/>
    <w:link w:val="a4"/>
    <w:uiPriority w:val="99"/>
    <w:rsid w:val="008040DC"/>
    <w:rPr>
      <w:rFonts w:ascii="HGPｺﾞｼｯｸM" w:eastAsia="HGPｺﾞｼｯｸM" w:hAnsi="ＭＳ 明朝" w:cs="Times New Roman"/>
      <w:szCs w:val="21"/>
    </w:rPr>
  </w:style>
  <w:style w:type="character" w:styleId="a6">
    <w:name w:val="footnote reference"/>
    <w:uiPriority w:val="99"/>
    <w:semiHidden/>
    <w:unhideWhenUsed/>
    <w:rsid w:val="008040D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6</Pages>
  <Words>764</Words>
  <Characters>4360</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35</cp:revision>
  <dcterms:created xsi:type="dcterms:W3CDTF">2023-11-21T07:02:00Z</dcterms:created>
  <dcterms:modified xsi:type="dcterms:W3CDTF">2023-11-24T03:01:00Z</dcterms:modified>
</cp:coreProperties>
</file>