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6208" w14:textId="4AA6F978" w:rsidR="00556AFA" w:rsidRPr="00995857" w:rsidRDefault="009007FC" w:rsidP="00677DD3">
      <w:pPr>
        <w:pStyle w:val="aa"/>
        <w:pBdr>
          <w:top w:val="double" w:sz="4" w:space="0" w:color="auto"/>
          <w:bottom w:val="double" w:sz="4" w:space="0" w:color="auto"/>
        </w:pBdr>
        <w:spacing w:before="120"/>
        <w:rPr>
          <w:rFonts w:asciiTheme="majorEastAsia" w:eastAsiaTheme="majorEastAsia" w:hAnsiTheme="majorEastAsia"/>
          <w:b w:val="0"/>
          <w:sz w:val="21"/>
          <w:szCs w:val="21"/>
          <w:shd w:val="pct15" w:color="auto" w:fill="FFFFFF"/>
        </w:rPr>
      </w:pPr>
      <w:r>
        <w:rPr>
          <w:rFonts w:ascii="HGSｺﾞｼｯｸM" w:eastAsia="HGSｺﾞｼｯｸM" w:hint="eastAsia"/>
          <w:sz w:val="28"/>
          <w:szCs w:val="28"/>
        </w:rPr>
        <w:t xml:space="preserve">　　　　　　　　　　　　　</w:t>
      </w:r>
      <w:r w:rsidRPr="00B84663">
        <w:rPr>
          <w:rFonts w:asciiTheme="majorEastAsia" w:eastAsiaTheme="majorEastAsia" w:hAnsiTheme="majorEastAsia" w:hint="eastAsia"/>
          <w:sz w:val="28"/>
          <w:szCs w:val="28"/>
        </w:rPr>
        <w:t>食品ロス実態調査票</w:t>
      </w:r>
      <w:r>
        <w:rPr>
          <w:rFonts w:ascii="HGSｺﾞｼｯｸM" w:eastAsia="HGSｺﾞｼｯｸM" w:hint="eastAsia"/>
          <w:sz w:val="28"/>
          <w:szCs w:val="28"/>
        </w:rPr>
        <w:t xml:space="preserve">　　</w:t>
      </w:r>
      <w:r w:rsidRPr="00C04566">
        <w:rPr>
          <w:rFonts w:asciiTheme="majorEastAsia" w:eastAsiaTheme="majorEastAsia" w:hAnsiTheme="majorEastAsia" w:hint="eastAsia"/>
          <w:b w:val="0"/>
          <w:sz w:val="21"/>
          <w:szCs w:val="21"/>
        </w:rPr>
        <w:t xml:space="preserve">＜＜管理番号　</w:t>
      </w:r>
      <w:r w:rsidR="00C04566">
        <w:rPr>
          <w:rFonts w:asciiTheme="majorEastAsia" w:eastAsiaTheme="majorEastAsia" w:hAnsiTheme="majorEastAsia" w:hint="eastAsia"/>
          <w:sz w:val="21"/>
          <w:szCs w:val="21"/>
        </w:rPr>
        <w:t xml:space="preserve">　　　　　　</w:t>
      </w:r>
      <w:r w:rsidRPr="00C04566">
        <w:rPr>
          <w:rFonts w:asciiTheme="majorEastAsia" w:eastAsiaTheme="majorEastAsia" w:hAnsiTheme="majorEastAsia" w:hint="eastAsia"/>
          <w:b w:val="0"/>
          <w:sz w:val="21"/>
          <w:szCs w:val="21"/>
        </w:rPr>
        <w:t xml:space="preserve">　＞＞</w:t>
      </w:r>
    </w:p>
    <w:p w14:paraId="1E46BB5A" w14:textId="77777777" w:rsidR="003D013B" w:rsidRPr="003D013B" w:rsidRDefault="00EE2058" w:rsidP="003D013B">
      <w:r>
        <w:rPr>
          <w:rFonts w:ascii="HGSｺﾞｼｯｸM" w:eastAsia="HGSｺﾞｼｯｸM" w:hint="eastAsia"/>
          <w:noProof/>
          <w:sz w:val="28"/>
          <w:szCs w:val="28"/>
        </w:rPr>
        <mc:AlternateContent>
          <mc:Choice Requires="wps">
            <w:drawing>
              <wp:anchor distT="0" distB="0" distL="114300" distR="114300" simplePos="0" relativeHeight="251659264" behindDoc="0" locked="0" layoutInCell="1" allowOverlap="1" wp14:anchorId="264FBA4F" wp14:editId="5BAB3B58">
                <wp:simplePos x="0" y="0"/>
                <wp:positionH relativeFrom="margin">
                  <wp:posOffset>7620</wp:posOffset>
                </wp:positionH>
                <wp:positionV relativeFrom="paragraph">
                  <wp:posOffset>158750</wp:posOffset>
                </wp:positionV>
                <wp:extent cx="6686550" cy="3070860"/>
                <wp:effectExtent l="19050" t="19050" r="19050" b="15240"/>
                <wp:wrapNone/>
                <wp:docPr id="2" name="正方形/長方形 2"/>
                <wp:cNvGraphicFramePr/>
                <a:graphic xmlns:a="http://schemas.openxmlformats.org/drawingml/2006/main">
                  <a:graphicData uri="http://schemas.microsoft.com/office/word/2010/wordprocessingShape">
                    <wps:wsp>
                      <wps:cNvSpPr/>
                      <wps:spPr>
                        <a:xfrm>
                          <a:off x="0" y="0"/>
                          <a:ext cx="6686550" cy="3070860"/>
                        </a:xfrm>
                        <a:prstGeom prst="rect">
                          <a:avLst/>
                        </a:prstGeom>
                        <a:no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AEF22FB" id="正方形/長方形 2" o:spid="_x0000_s1026" style="position:absolute;left:0;text-align:left;margin-left:.6pt;margin-top:12.5pt;width:526.5pt;height:24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" filled="f" strokecolor="black [3213]" strokeweight="3pt">
                <w10:wrap anchorx="margin"/>
              </v:rect>
            </w:pict>
          </mc:Fallback>
        </mc:AlternateContent>
      </w:r>
    </w:p>
    <w:tbl>
      <w:tblPr>
        <w:tblStyle w:val="a7"/>
        <w:tblW w:w="0" w:type="auto"/>
        <w:tblInd w:w="137" w:type="dxa"/>
        <w:tblLook w:val="04A0" w:firstRow="1" w:lastRow="0" w:firstColumn="1" w:lastColumn="0" w:noHBand="0" w:noVBand="1"/>
      </w:tblPr>
      <w:tblGrid>
        <w:gridCol w:w="2116"/>
        <w:gridCol w:w="7797"/>
      </w:tblGrid>
      <w:tr w:rsidR="008D1DAA" w:rsidRPr="00456CD0" w14:paraId="0E3ADD18" w14:textId="77777777" w:rsidTr="00995857">
        <w:trPr>
          <w:trHeight w:val="580"/>
        </w:trPr>
        <w:tc>
          <w:tcPr>
            <w:tcW w:w="2116" w:type="dxa"/>
            <w:tcBorders>
              <w:top w:val="single" w:sz="12" w:space="0" w:color="auto"/>
              <w:left w:val="single" w:sz="12" w:space="0" w:color="auto"/>
              <w:bottom w:val="single" w:sz="12" w:space="0" w:color="auto"/>
              <w:right w:val="single" w:sz="12" w:space="0" w:color="auto"/>
            </w:tcBorders>
          </w:tcPr>
          <w:p w14:paraId="1A8E3B7F" w14:textId="77777777" w:rsidR="008D1DAA" w:rsidRPr="00456CD0" w:rsidRDefault="00995857" w:rsidP="00CC69EE">
            <w:pPr>
              <w:widowControl/>
              <w:spacing w:beforeLines="30" w:before="108"/>
              <w:jc w:val="left"/>
              <w:rPr>
                <w:rFonts w:asciiTheme="minorEastAsia" w:hAnsiTheme="minorEastAsia"/>
                <w:szCs w:val="21"/>
              </w:rPr>
            </w:pPr>
            <w:r>
              <w:rPr>
                <w:rFonts w:asciiTheme="minorEastAsia" w:hAnsiTheme="minorEastAsia" w:hint="eastAsia"/>
                <w:szCs w:val="21"/>
              </w:rPr>
              <w:t>建築物</w:t>
            </w:r>
            <w:r w:rsidR="008D1DAA" w:rsidRPr="00456CD0">
              <w:rPr>
                <w:rFonts w:asciiTheme="minorEastAsia" w:hAnsiTheme="minorEastAsia" w:hint="eastAsia"/>
                <w:szCs w:val="21"/>
              </w:rPr>
              <w:t>名称</w:t>
            </w:r>
          </w:p>
        </w:tc>
        <w:tc>
          <w:tcPr>
            <w:tcW w:w="7797" w:type="dxa"/>
            <w:tcBorders>
              <w:top w:val="single" w:sz="12" w:space="0" w:color="auto"/>
              <w:left w:val="single" w:sz="12" w:space="0" w:color="auto"/>
              <w:bottom w:val="single" w:sz="12" w:space="0" w:color="auto"/>
              <w:right w:val="single" w:sz="12" w:space="0" w:color="auto"/>
            </w:tcBorders>
          </w:tcPr>
          <w:p w14:paraId="5D8D3BC5" w14:textId="0DBFED97" w:rsidR="00995857" w:rsidRPr="00E96E67" w:rsidRDefault="00995857" w:rsidP="00995857">
            <w:pPr>
              <w:widowControl/>
              <w:spacing w:beforeLines="30" w:before="108"/>
              <w:jc w:val="center"/>
              <w:rPr>
                <w:rFonts w:asciiTheme="minorEastAsia" w:hAnsiTheme="minorEastAsia"/>
                <w:b/>
                <w:szCs w:val="21"/>
                <w:shd w:val="pct15" w:color="auto" w:fill="FFFFFF"/>
              </w:rPr>
            </w:pPr>
          </w:p>
        </w:tc>
      </w:tr>
      <w:tr w:rsidR="008D1DAA" w:rsidRPr="00456CD0" w14:paraId="14B9EB61" w14:textId="77777777" w:rsidTr="00995857">
        <w:trPr>
          <w:trHeight w:val="516"/>
        </w:trPr>
        <w:tc>
          <w:tcPr>
            <w:tcW w:w="2116" w:type="dxa"/>
            <w:tcBorders>
              <w:top w:val="single" w:sz="12" w:space="0" w:color="auto"/>
              <w:left w:val="single" w:sz="12" w:space="0" w:color="auto"/>
              <w:bottom w:val="single" w:sz="12" w:space="0" w:color="auto"/>
              <w:right w:val="single" w:sz="12" w:space="0" w:color="auto"/>
            </w:tcBorders>
          </w:tcPr>
          <w:p w14:paraId="0340A41C" w14:textId="77777777" w:rsidR="008D1DAA" w:rsidRPr="0090548A" w:rsidRDefault="008D1DAA" w:rsidP="00CC69EE">
            <w:pPr>
              <w:widowControl/>
              <w:spacing w:beforeLines="30" w:before="108"/>
              <w:jc w:val="left"/>
              <w:rPr>
                <w:rFonts w:asciiTheme="minorEastAsia" w:hAnsiTheme="minorEastAsia"/>
                <w:szCs w:val="21"/>
              </w:rPr>
            </w:pPr>
            <w:r w:rsidRPr="0090548A">
              <w:rPr>
                <w:rFonts w:asciiTheme="minorEastAsia" w:hAnsiTheme="minorEastAsia" w:hint="eastAsia"/>
                <w:szCs w:val="21"/>
              </w:rPr>
              <w:t>記入者名</w:t>
            </w:r>
            <w:r w:rsidR="004A0297" w:rsidRPr="0090548A">
              <w:rPr>
                <w:rFonts w:asciiTheme="minorEastAsia" w:hAnsiTheme="minorEastAsia" w:hint="eastAsia"/>
                <w:szCs w:val="21"/>
              </w:rPr>
              <w:t>（連絡先）</w:t>
            </w:r>
          </w:p>
        </w:tc>
        <w:tc>
          <w:tcPr>
            <w:tcW w:w="7797" w:type="dxa"/>
            <w:tcBorders>
              <w:top w:val="single" w:sz="12" w:space="0" w:color="auto"/>
              <w:left w:val="single" w:sz="12" w:space="0" w:color="auto"/>
              <w:bottom w:val="single" w:sz="12" w:space="0" w:color="auto"/>
              <w:right w:val="single" w:sz="12" w:space="0" w:color="auto"/>
            </w:tcBorders>
          </w:tcPr>
          <w:p w14:paraId="61E47719" w14:textId="77777777" w:rsidR="008D1DAA" w:rsidRPr="0090548A" w:rsidRDefault="004A0297" w:rsidP="00CC69EE">
            <w:pPr>
              <w:widowControl/>
              <w:spacing w:beforeLines="30" w:before="108"/>
              <w:jc w:val="left"/>
              <w:rPr>
                <w:rFonts w:asciiTheme="minorEastAsia" w:hAnsiTheme="minorEastAsia"/>
                <w:szCs w:val="21"/>
                <w:shd w:val="pct15" w:color="auto" w:fill="FFFFFF"/>
              </w:rPr>
            </w:pPr>
            <w:r w:rsidRPr="0090548A">
              <w:rPr>
                <w:rFonts w:asciiTheme="minorEastAsia" w:hAnsiTheme="minorEastAsia" w:hint="eastAsia"/>
                <w:szCs w:val="21"/>
              </w:rPr>
              <w:t xml:space="preserve">記入者名　　　　　　　</w:t>
            </w:r>
            <w:r w:rsidR="00995857">
              <w:rPr>
                <w:rFonts w:asciiTheme="minorEastAsia" w:hAnsiTheme="minorEastAsia" w:hint="eastAsia"/>
                <w:szCs w:val="21"/>
              </w:rPr>
              <w:t xml:space="preserve">　　</w:t>
            </w:r>
            <w:r w:rsidRPr="0090548A">
              <w:rPr>
                <w:rFonts w:asciiTheme="minorEastAsia" w:hAnsiTheme="minorEastAsia" w:hint="eastAsia"/>
                <w:szCs w:val="21"/>
              </w:rPr>
              <w:t xml:space="preserve">　　　</w:t>
            </w:r>
            <w:r w:rsidR="00CD25ED">
              <w:rPr>
                <w:rFonts w:asciiTheme="minorEastAsia" w:hAnsiTheme="minorEastAsia" w:hint="eastAsia"/>
                <w:szCs w:val="21"/>
              </w:rPr>
              <w:t xml:space="preserve">　</w:t>
            </w:r>
            <w:r w:rsidRPr="0090548A">
              <w:rPr>
                <w:rFonts w:asciiTheme="minorEastAsia" w:hAnsiTheme="minorEastAsia" w:hint="eastAsia"/>
                <w:szCs w:val="21"/>
              </w:rPr>
              <w:t>ＴＥＬ</w:t>
            </w:r>
          </w:p>
        </w:tc>
      </w:tr>
    </w:tbl>
    <w:p w14:paraId="3B87A4EE" w14:textId="5C860066" w:rsidR="00807AF6" w:rsidRDefault="00EC5FA8" w:rsidP="009E421E">
      <w:pPr>
        <w:spacing w:beforeLines="30" w:before="108"/>
        <w:rPr>
          <w:rFonts w:asciiTheme="minorEastAsia" w:hAnsiTheme="minorEastAsia"/>
          <w:b/>
          <w:szCs w:val="21"/>
        </w:rPr>
      </w:pPr>
      <w:r>
        <w:rPr>
          <w:rFonts w:asciiTheme="minorEastAsia" w:hAnsiTheme="minorEastAsia" w:hint="eastAsia"/>
          <w:b/>
          <w:noProof/>
          <w:szCs w:val="21"/>
        </w:rPr>
        <mc:AlternateContent>
          <mc:Choice Requires="wps">
            <w:drawing>
              <wp:anchor distT="0" distB="0" distL="114300" distR="114300" simplePos="0" relativeHeight="251658239" behindDoc="0" locked="0" layoutInCell="1" allowOverlap="1" wp14:anchorId="53108638" wp14:editId="3BF9F7B9">
                <wp:simplePos x="0" y="0"/>
                <wp:positionH relativeFrom="page">
                  <wp:posOffset>243840</wp:posOffset>
                </wp:positionH>
                <wp:positionV relativeFrom="paragraph">
                  <wp:posOffset>304800</wp:posOffset>
                </wp:positionV>
                <wp:extent cx="6976745" cy="94488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6976745" cy="944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9780" w:type="dxa"/>
                              <w:tblInd w:w="411" w:type="dxa"/>
                              <w:tblLook w:val="04A0" w:firstRow="1" w:lastRow="0" w:firstColumn="1" w:lastColumn="0" w:noHBand="0" w:noVBand="1"/>
                            </w:tblPr>
                            <w:tblGrid>
                              <w:gridCol w:w="6237"/>
                              <w:gridCol w:w="283"/>
                              <w:gridCol w:w="3260"/>
                            </w:tblGrid>
                            <w:tr w:rsidR="004E678C" w:rsidRPr="00456CD0" w14:paraId="143F5313" w14:textId="77777777" w:rsidTr="00912FFF">
                              <w:trPr>
                                <w:trHeight w:val="261"/>
                              </w:trPr>
                              <w:tc>
                                <w:tcPr>
                                  <w:tcW w:w="6237" w:type="dxa"/>
                                  <w:tcBorders>
                                    <w:top w:val="single" w:sz="12" w:space="0" w:color="auto"/>
                                    <w:left w:val="single" w:sz="12" w:space="0" w:color="auto"/>
                                    <w:bottom w:val="single" w:sz="12" w:space="0" w:color="auto"/>
                                    <w:right w:val="single" w:sz="12" w:space="0" w:color="auto"/>
                                  </w:tcBorders>
                                </w:tcPr>
                                <w:p w14:paraId="30C5970F" w14:textId="77777777" w:rsidR="00807AF6" w:rsidRPr="00456CD0" w:rsidRDefault="00807AF6" w:rsidP="00807AF6">
                                  <w:pPr>
                                    <w:rPr>
                                      <w:rFonts w:asciiTheme="minorEastAsia" w:hAnsiTheme="minorEastAsia"/>
                                      <w:szCs w:val="21"/>
                                    </w:rPr>
                                  </w:pPr>
                                  <w:r w:rsidRPr="00456CD0">
                                    <w:rPr>
                                      <w:rFonts w:asciiTheme="minorEastAsia" w:hAnsiTheme="minorEastAsia" w:hint="eastAsia"/>
                                      <w:szCs w:val="21"/>
                                    </w:rPr>
                                    <w:t>一般廃棄物に含まれる厨芥量</w:t>
                                  </w:r>
                                  <w:r w:rsidR="00754FD0">
                                    <w:rPr>
                                      <w:rFonts w:asciiTheme="minorEastAsia" w:hAnsiTheme="minorEastAsia" w:hint="eastAsia"/>
                                      <w:szCs w:val="21"/>
                                    </w:rPr>
                                    <w:t>（※）</w:t>
                                  </w:r>
                                </w:p>
                              </w:tc>
                              <w:tc>
                                <w:tcPr>
                                  <w:tcW w:w="283" w:type="dxa"/>
                                  <w:vMerge w:val="restart"/>
                                  <w:tcBorders>
                                    <w:top w:val="nil"/>
                                    <w:left w:val="single" w:sz="12" w:space="0" w:color="auto"/>
                                    <w:bottom w:val="nil"/>
                                    <w:right w:val="single" w:sz="12" w:space="0" w:color="auto"/>
                                  </w:tcBorders>
                                </w:tcPr>
                                <w:p w14:paraId="2740F856" w14:textId="77777777" w:rsidR="00807AF6" w:rsidRPr="009E421E" w:rsidRDefault="00807AF6" w:rsidP="00807AF6">
                                  <w:pPr>
                                    <w:rPr>
                                      <w:rFonts w:asciiTheme="minorEastAsia" w:hAnsiTheme="minorEastAsia"/>
                                      <w:b/>
                                      <w:sz w:val="56"/>
                                      <w:szCs w:val="56"/>
                                    </w:rPr>
                                  </w:pPr>
                                </w:p>
                              </w:tc>
                              <w:tc>
                                <w:tcPr>
                                  <w:tcW w:w="3260" w:type="dxa"/>
                                  <w:tcBorders>
                                    <w:top w:val="single" w:sz="12" w:space="0" w:color="auto"/>
                                    <w:left w:val="single" w:sz="12" w:space="0" w:color="auto"/>
                                    <w:bottom w:val="single" w:sz="12" w:space="0" w:color="auto"/>
                                    <w:right w:val="single" w:sz="12" w:space="0" w:color="auto"/>
                                  </w:tcBorders>
                                  <w:vAlign w:val="center"/>
                                </w:tcPr>
                                <w:p w14:paraId="0283C593" w14:textId="77777777" w:rsidR="00807AF6" w:rsidRPr="004A0297" w:rsidRDefault="00807AF6" w:rsidP="00807AF6">
                                  <w:pPr>
                                    <w:jc w:val="center"/>
                                    <w:rPr>
                                      <w:rFonts w:asciiTheme="minorEastAsia" w:hAnsiTheme="minorEastAsia"/>
                                      <w:b/>
                                      <w:szCs w:val="21"/>
                                    </w:rPr>
                                  </w:pPr>
                                  <w:r w:rsidRPr="004A0297">
                                    <w:rPr>
                                      <w:rFonts w:asciiTheme="minorEastAsia" w:hAnsiTheme="minorEastAsia" w:hint="eastAsia"/>
                                      <w:b/>
                                      <w:szCs w:val="21"/>
                                    </w:rPr>
                                    <w:t>左記に含まれる食品ロス推計量</w:t>
                                  </w:r>
                                </w:p>
                              </w:tc>
                            </w:tr>
                            <w:tr w:rsidR="004E678C" w:rsidRPr="00456CD0" w14:paraId="5EEA883F" w14:textId="77777777" w:rsidTr="004F2071">
                              <w:trPr>
                                <w:trHeight w:val="849"/>
                              </w:trPr>
                              <w:tc>
                                <w:tcPr>
                                  <w:tcW w:w="6237" w:type="dxa"/>
                                  <w:tcBorders>
                                    <w:top w:val="single" w:sz="12" w:space="0" w:color="auto"/>
                                    <w:left w:val="single" w:sz="12" w:space="0" w:color="auto"/>
                                    <w:bottom w:val="single" w:sz="12" w:space="0" w:color="auto"/>
                                    <w:right w:val="single" w:sz="12" w:space="0" w:color="auto"/>
                                  </w:tcBorders>
                                </w:tcPr>
                                <w:p w14:paraId="5C62BBFF" w14:textId="77777777" w:rsidR="00807AF6" w:rsidRPr="00E96E67" w:rsidRDefault="00E96E67" w:rsidP="00165055">
                                  <w:pPr>
                                    <w:spacing w:beforeLines="100" w:before="360"/>
                                    <w:ind w:firstLineChars="600" w:firstLine="1260"/>
                                    <w:rPr>
                                      <w:rFonts w:asciiTheme="minorEastAsia" w:hAnsiTheme="minorEastAsia"/>
                                      <w:szCs w:val="21"/>
                                      <w:u w:val="single"/>
                                    </w:rPr>
                                  </w:pP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トン</w:t>
                                  </w:r>
                                  <w:r w:rsidR="00807AF6" w:rsidRPr="00E96E67">
                                    <w:rPr>
                                      <w:rFonts w:asciiTheme="minorEastAsia" w:hAnsiTheme="minorEastAsia" w:hint="eastAsia"/>
                                      <w:szCs w:val="21"/>
                                      <w:u w:val="single"/>
                                    </w:rPr>
                                    <w:t xml:space="preserve">　</w:t>
                                  </w:r>
                                </w:p>
                              </w:tc>
                              <w:tc>
                                <w:tcPr>
                                  <w:tcW w:w="283" w:type="dxa"/>
                                  <w:vMerge/>
                                  <w:tcBorders>
                                    <w:top w:val="nil"/>
                                    <w:left w:val="single" w:sz="12" w:space="0" w:color="auto"/>
                                    <w:bottom w:val="nil"/>
                                    <w:right w:val="single" w:sz="12" w:space="0" w:color="auto"/>
                                  </w:tcBorders>
                                </w:tcPr>
                                <w:p w14:paraId="52D30A0A" w14:textId="77777777" w:rsidR="00807AF6" w:rsidRPr="00456CD0" w:rsidRDefault="00807AF6" w:rsidP="00807AF6">
                                  <w:pPr>
                                    <w:rPr>
                                      <w:rFonts w:asciiTheme="minorEastAsia" w:hAnsiTheme="minorEastAsia"/>
                                      <w:szCs w:val="21"/>
                                    </w:rPr>
                                  </w:pPr>
                                </w:p>
                              </w:tc>
                              <w:tc>
                                <w:tcPr>
                                  <w:tcW w:w="3260" w:type="dxa"/>
                                  <w:tcBorders>
                                    <w:top w:val="single" w:sz="12" w:space="0" w:color="auto"/>
                                    <w:left w:val="single" w:sz="12" w:space="0" w:color="auto"/>
                                    <w:bottom w:val="single" w:sz="18" w:space="0" w:color="000000" w:themeColor="text1"/>
                                    <w:right w:val="single" w:sz="12" w:space="0" w:color="auto"/>
                                  </w:tcBorders>
                                  <w:vAlign w:val="center"/>
                                </w:tcPr>
                                <w:p w14:paraId="05350AC3" w14:textId="77777777" w:rsidR="00807AF6" w:rsidRPr="00456CD0" w:rsidRDefault="00E96E67" w:rsidP="00E96E67">
                                  <w:pPr>
                                    <w:spacing w:beforeLines="50" w:before="180"/>
                                    <w:ind w:firstLineChars="200" w:firstLine="420"/>
                                    <w:rPr>
                                      <w:rFonts w:asciiTheme="minorEastAsia" w:hAnsiTheme="minorEastAsia"/>
                                      <w:szCs w:val="21"/>
                                    </w:rPr>
                                  </w:pPr>
                                  <w:r>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トン</w:t>
                                  </w:r>
                                </w:p>
                              </w:tc>
                            </w:tr>
                          </w:tbl>
                          <w:p w14:paraId="6679B592" w14:textId="77777777" w:rsidR="00807AF6" w:rsidRPr="00EC5FA8" w:rsidRDefault="00807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08638" id="_x0000_t202" coordsize="21600,21600" o:spt="202" path="m,l,21600r21600,l21600,xe">
                <v:stroke joinstyle="miter"/>
                <v:path gradientshapeok="t" o:connecttype="rect"/>
              </v:shapetype>
              <v:shape id="テキスト ボックス 3" o:spid="_x0000_s1026" type="#_x0000_t202" style="position:absolute;left:0;text-align:left;margin-left:19.2pt;margin-top:24pt;width:549.35pt;height:74.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" fillcolor="white [3201]" stroked="f" strokeweight=".5pt">
                <v:textbox>
                  <w:txbxContent>
                    <w:tbl>
                      <w:tblPr>
                        <w:tblStyle w:val="a7"/>
                        <w:tblW w:w="9780" w:type="dxa"/>
                        <w:tblInd w:w="411" w:type="dxa"/>
                        <w:tblLook w:val="04A0" w:firstRow="1" w:lastRow="0" w:firstColumn="1" w:lastColumn="0" w:noHBand="0" w:noVBand="1"/>
                      </w:tblPr>
                      <w:tblGrid>
                        <w:gridCol w:w="6237"/>
                        <w:gridCol w:w="283"/>
                        <w:gridCol w:w="3260"/>
                      </w:tblGrid>
                      <w:tr w:rsidR="004E678C" w:rsidRPr="00456CD0" w14:paraId="143F5313" w14:textId="77777777" w:rsidTr="00912FFF">
                        <w:trPr>
                          <w:trHeight w:val="261"/>
                        </w:trPr>
                        <w:tc>
                          <w:tcPr>
                            <w:tcW w:w="6237" w:type="dxa"/>
                            <w:tcBorders>
                              <w:top w:val="single" w:sz="12" w:space="0" w:color="auto"/>
                              <w:left w:val="single" w:sz="12" w:space="0" w:color="auto"/>
                              <w:bottom w:val="single" w:sz="12" w:space="0" w:color="auto"/>
                              <w:right w:val="single" w:sz="12" w:space="0" w:color="auto"/>
                            </w:tcBorders>
                          </w:tcPr>
                          <w:p w14:paraId="30C5970F" w14:textId="77777777" w:rsidR="00807AF6" w:rsidRPr="00456CD0" w:rsidRDefault="00807AF6" w:rsidP="00807AF6">
                            <w:pPr>
                              <w:rPr>
                                <w:rFonts w:asciiTheme="minorEastAsia" w:hAnsiTheme="minorEastAsia"/>
                                <w:szCs w:val="21"/>
                              </w:rPr>
                            </w:pPr>
                            <w:r w:rsidRPr="00456CD0">
                              <w:rPr>
                                <w:rFonts w:asciiTheme="minorEastAsia" w:hAnsiTheme="minorEastAsia" w:hint="eastAsia"/>
                                <w:szCs w:val="21"/>
                              </w:rPr>
                              <w:t>一般廃棄物に含まれる厨芥量</w:t>
                            </w:r>
                            <w:r w:rsidR="00754FD0">
                              <w:rPr>
                                <w:rFonts w:asciiTheme="minorEastAsia" w:hAnsiTheme="minorEastAsia" w:hint="eastAsia"/>
                                <w:szCs w:val="21"/>
                              </w:rPr>
                              <w:t>（※）</w:t>
                            </w:r>
                          </w:p>
                        </w:tc>
                        <w:tc>
                          <w:tcPr>
                            <w:tcW w:w="283" w:type="dxa"/>
                            <w:vMerge w:val="restart"/>
                            <w:tcBorders>
                              <w:top w:val="nil"/>
                              <w:left w:val="single" w:sz="12" w:space="0" w:color="auto"/>
                              <w:bottom w:val="nil"/>
                              <w:right w:val="single" w:sz="12" w:space="0" w:color="auto"/>
                            </w:tcBorders>
                          </w:tcPr>
                          <w:p w14:paraId="2740F856" w14:textId="77777777" w:rsidR="00807AF6" w:rsidRPr="009E421E" w:rsidRDefault="00807AF6" w:rsidP="00807AF6">
                            <w:pPr>
                              <w:rPr>
                                <w:rFonts w:asciiTheme="minorEastAsia" w:hAnsiTheme="minorEastAsia"/>
                                <w:b/>
                                <w:sz w:val="56"/>
                                <w:szCs w:val="56"/>
                              </w:rPr>
                            </w:pPr>
                          </w:p>
                        </w:tc>
                        <w:tc>
                          <w:tcPr>
                            <w:tcW w:w="3260" w:type="dxa"/>
                            <w:tcBorders>
                              <w:top w:val="single" w:sz="12" w:space="0" w:color="auto"/>
                              <w:left w:val="single" w:sz="12" w:space="0" w:color="auto"/>
                              <w:bottom w:val="single" w:sz="12" w:space="0" w:color="auto"/>
                              <w:right w:val="single" w:sz="12" w:space="0" w:color="auto"/>
                            </w:tcBorders>
                            <w:vAlign w:val="center"/>
                          </w:tcPr>
                          <w:p w14:paraId="0283C593" w14:textId="77777777" w:rsidR="00807AF6" w:rsidRPr="004A0297" w:rsidRDefault="00807AF6" w:rsidP="00807AF6">
                            <w:pPr>
                              <w:jc w:val="center"/>
                              <w:rPr>
                                <w:rFonts w:asciiTheme="minorEastAsia" w:hAnsiTheme="minorEastAsia"/>
                                <w:b/>
                                <w:szCs w:val="21"/>
                              </w:rPr>
                            </w:pPr>
                            <w:r w:rsidRPr="004A0297">
                              <w:rPr>
                                <w:rFonts w:asciiTheme="minorEastAsia" w:hAnsiTheme="minorEastAsia" w:hint="eastAsia"/>
                                <w:b/>
                                <w:szCs w:val="21"/>
                              </w:rPr>
                              <w:t>左記に含まれる食品ロス推計量</w:t>
                            </w:r>
                          </w:p>
                        </w:tc>
                      </w:tr>
                      <w:tr w:rsidR="004E678C" w:rsidRPr="00456CD0" w14:paraId="5EEA883F" w14:textId="77777777" w:rsidTr="004F2071">
                        <w:trPr>
                          <w:trHeight w:val="849"/>
                        </w:trPr>
                        <w:tc>
                          <w:tcPr>
                            <w:tcW w:w="6237" w:type="dxa"/>
                            <w:tcBorders>
                              <w:top w:val="single" w:sz="12" w:space="0" w:color="auto"/>
                              <w:left w:val="single" w:sz="12" w:space="0" w:color="auto"/>
                              <w:bottom w:val="single" w:sz="12" w:space="0" w:color="auto"/>
                              <w:right w:val="single" w:sz="12" w:space="0" w:color="auto"/>
                            </w:tcBorders>
                          </w:tcPr>
                          <w:p w14:paraId="5C62BBFF" w14:textId="77777777" w:rsidR="00807AF6" w:rsidRPr="00E96E67" w:rsidRDefault="00E96E67" w:rsidP="00165055">
                            <w:pPr>
                              <w:spacing w:beforeLines="100" w:before="360"/>
                              <w:ind w:firstLineChars="600" w:firstLine="1260"/>
                              <w:rPr>
                                <w:rFonts w:asciiTheme="minorEastAsia" w:hAnsiTheme="minorEastAsia"/>
                                <w:szCs w:val="21"/>
                                <w:u w:val="single"/>
                              </w:rPr>
                            </w:pP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トン</w:t>
                            </w:r>
                            <w:r w:rsidR="00807AF6" w:rsidRPr="00E96E67">
                              <w:rPr>
                                <w:rFonts w:asciiTheme="minorEastAsia" w:hAnsiTheme="minorEastAsia" w:hint="eastAsia"/>
                                <w:szCs w:val="21"/>
                                <w:u w:val="single"/>
                              </w:rPr>
                              <w:t xml:space="preserve">　</w:t>
                            </w:r>
                          </w:p>
                        </w:tc>
                        <w:tc>
                          <w:tcPr>
                            <w:tcW w:w="283" w:type="dxa"/>
                            <w:vMerge/>
                            <w:tcBorders>
                              <w:top w:val="nil"/>
                              <w:left w:val="single" w:sz="12" w:space="0" w:color="auto"/>
                              <w:bottom w:val="nil"/>
                              <w:right w:val="single" w:sz="12" w:space="0" w:color="auto"/>
                            </w:tcBorders>
                          </w:tcPr>
                          <w:p w14:paraId="52D30A0A" w14:textId="77777777" w:rsidR="00807AF6" w:rsidRPr="00456CD0" w:rsidRDefault="00807AF6" w:rsidP="00807AF6">
                            <w:pPr>
                              <w:rPr>
                                <w:rFonts w:asciiTheme="minorEastAsia" w:hAnsiTheme="minorEastAsia"/>
                                <w:szCs w:val="21"/>
                              </w:rPr>
                            </w:pPr>
                          </w:p>
                        </w:tc>
                        <w:tc>
                          <w:tcPr>
                            <w:tcW w:w="3260" w:type="dxa"/>
                            <w:tcBorders>
                              <w:top w:val="single" w:sz="12" w:space="0" w:color="auto"/>
                              <w:left w:val="single" w:sz="12" w:space="0" w:color="auto"/>
                              <w:bottom w:val="single" w:sz="18" w:space="0" w:color="000000" w:themeColor="text1"/>
                              <w:right w:val="single" w:sz="12" w:space="0" w:color="auto"/>
                            </w:tcBorders>
                            <w:vAlign w:val="center"/>
                          </w:tcPr>
                          <w:p w14:paraId="05350AC3" w14:textId="77777777" w:rsidR="00807AF6" w:rsidRPr="00456CD0" w:rsidRDefault="00E96E67" w:rsidP="00E96E67">
                            <w:pPr>
                              <w:spacing w:beforeLines="50" w:before="180"/>
                              <w:ind w:firstLineChars="200" w:firstLine="420"/>
                              <w:rPr>
                                <w:rFonts w:asciiTheme="minorEastAsia" w:hAnsiTheme="minorEastAsia"/>
                                <w:szCs w:val="21"/>
                              </w:rPr>
                            </w:pPr>
                            <w:r>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トン</w:t>
                            </w:r>
                          </w:p>
                        </w:tc>
                      </w:tr>
                    </w:tbl>
                    <w:p w14:paraId="6679B592" w14:textId="77777777" w:rsidR="00807AF6" w:rsidRPr="00EC5FA8" w:rsidRDefault="00807AF6"/>
                  </w:txbxContent>
                </v:textbox>
                <w10:wrap anchorx="page"/>
              </v:shape>
            </w:pict>
          </mc:Fallback>
        </mc:AlternateContent>
      </w:r>
      <w:r w:rsidR="008D1DAA" w:rsidRPr="00456CD0">
        <w:rPr>
          <w:rFonts w:asciiTheme="minorEastAsia" w:hAnsiTheme="minorEastAsia" w:hint="eastAsia"/>
          <w:b/>
          <w:szCs w:val="21"/>
        </w:rPr>
        <w:t xml:space="preserve">　</w:t>
      </w:r>
      <w:r w:rsidR="00E96E67">
        <w:rPr>
          <w:rFonts w:asciiTheme="minorEastAsia" w:hAnsiTheme="minorEastAsia" w:hint="eastAsia"/>
          <w:b/>
          <w:szCs w:val="21"/>
        </w:rPr>
        <w:t xml:space="preserve">１　</w:t>
      </w:r>
      <w:r w:rsidR="00456CD0" w:rsidRPr="00456CD0">
        <w:rPr>
          <w:rFonts w:asciiTheme="minorEastAsia" w:hAnsiTheme="minorEastAsia" w:hint="eastAsia"/>
          <w:b/>
          <w:szCs w:val="21"/>
        </w:rPr>
        <w:t>令和</w:t>
      </w:r>
      <w:r w:rsidR="008D2EB2">
        <w:rPr>
          <w:rFonts w:asciiTheme="minorEastAsia" w:hAnsiTheme="minorEastAsia" w:hint="eastAsia"/>
          <w:b/>
          <w:szCs w:val="21"/>
        </w:rPr>
        <w:t>６</w:t>
      </w:r>
      <w:r w:rsidR="00456CD0" w:rsidRPr="00456CD0">
        <w:rPr>
          <w:rFonts w:asciiTheme="minorEastAsia" w:hAnsiTheme="minorEastAsia" w:hint="eastAsia"/>
          <w:b/>
          <w:szCs w:val="21"/>
        </w:rPr>
        <w:t>年度の厨芥類の廃棄量および食品ロスの年間推計量</w:t>
      </w:r>
      <w:r w:rsidR="008162CC">
        <w:rPr>
          <w:rFonts w:asciiTheme="minorEastAsia" w:hAnsiTheme="minorEastAsia" w:hint="eastAsia"/>
          <w:b/>
          <w:szCs w:val="21"/>
        </w:rPr>
        <w:t>の</w:t>
      </w:r>
      <w:r w:rsidR="007F4428">
        <w:rPr>
          <w:rFonts w:asciiTheme="minorEastAsia" w:hAnsiTheme="minorEastAsia" w:hint="eastAsia"/>
          <w:b/>
          <w:szCs w:val="21"/>
        </w:rPr>
        <w:t>記入</w:t>
      </w:r>
      <w:r w:rsidR="008162CC">
        <w:rPr>
          <w:rFonts w:asciiTheme="minorEastAsia" w:hAnsiTheme="minorEastAsia" w:hint="eastAsia"/>
          <w:b/>
          <w:szCs w:val="21"/>
        </w:rPr>
        <w:t>をお願いします。</w:t>
      </w:r>
    </w:p>
    <w:p w14:paraId="5DCF1D3E" w14:textId="77777777" w:rsidR="003D013B" w:rsidRDefault="00C136DC" w:rsidP="00C136DC">
      <w:pPr>
        <w:ind w:firstLineChars="100" w:firstLine="211"/>
        <w:rPr>
          <w:rFonts w:asciiTheme="minorEastAsia" w:hAnsiTheme="minorEastAsia"/>
          <w:b/>
          <w:szCs w:val="21"/>
        </w:rPr>
      </w:pPr>
      <w:r>
        <w:rPr>
          <w:rFonts w:asciiTheme="minorEastAsia" w:hAnsiTheme="minorEastAsia" w:hint="eastAsia"/>
          <w:b/>
          <w:szCs w:val="21"/>
        </w:rPr>
        <w:t xml:space="preserve">　</w:t>
      </w:r>
    </w:p>
    <w:p w14:paraId="6DA1CB1B" w14:textId="77777777" w:rsidR="00807AF6" w:rsidRDefault="00807AF6" w:rsidP="00C136DC">
      <w:pPr>
        <w:ind w:firstLineChars="100" w:firstLine="211"/>
        <w:rPr>
          <w:rFonts w:asciiTheme="minorEastAsia" w:hAnsiTheme="minorEastAsia"/>
          <w:b/>
          <w:szCs w:val="21"/>
        </w:rPr>
      </w:pPr>
    </w:p>
    <w:p w14:paraId="72F9C71D" w14:textId="77777777" w:rsidR="00807AF6" w:rsidRPr="00EC5FA8" w:rsidRDefault="00807AF6" w:rsidP="00EC5FA8">
      <w:pPr>
        <w:ind w:firstLineChars="200" w:firstLine="420"/>
        <w:rPr>
          <w:rFonts w:asciiTheme="minorEastAsia" w:hAnsiTheme="minorEastAsia"/>
          <w:szCs w:val="21"/>
        </w:rPr>
      </w:pPr>
    </w:p>
    <w:p w14:paraId="73588A8F" w14:textId="77777777" w:rsidR="00EC5FA8" w:rsidRDefault="00EC5FA8" w:rsidP="0090548A">
      <w:pPr>
        <w:ind w:firstLineChars="50" w:firstLine="105"/>
        <w:rPr>
          <w:rFonts w:asciiTheme="minorEastAsia" w:hAnsiTheme="minorEastAsia"/>
          <w:szCs w:val="21"/>
        </w:rPr>
      </w:pPr>
    </w:p>
    <w:p w14:paraId="26C886DD" w14:textId="241E7E62" w:rsidR="004F2071" w:rsidRPr="004F2071" w:rsidRDefault="00EC5FA8" w:rsidP="004F2071">
      <w:pPr>
        <w:ind w:firstLineChars="150" w:firstLine="315"/>
        <w:rPr>
          <w:rFonts w:asciiTheme="minorEastAsia" w:hAnsiTheme="minorEastAsia"/>
          <w:szCs w:val="21"/>
        </w:rPr>
      </w:pPr>
      <w:r>
        <w:rPr>
          <w:rFonts w:asciiTheme="minorEastAsia" w:hAnsiTheme="minorEastAsia" w:hint="eastAsia"/>
          <w:szCs w:val="21"/>
        </w:rPr>
        <w:t xml:space="preserve">※　</w:t>
      </w:r>
      <w:r w:rsidRPr="00EC5FA8">
        <w:rPr>
          <w:rFonts w:asciiTheme="minorEastAsia" w:hAnsiTheme="minorEastAsia" w:hint="eastAsia"/>
          <w:szCs w:val="21"/>
        </w:rPr>
        <w:t>令和</w:t>
      </w:r>
      <w:r w:rsidR="005505B8">
        <w:rPr>
          <w:rFonts w:asciiTheme="minorEastAsia" w:hAnsiTheme="minorEastAsia" w:hint="eastAsia"/>
          <w:szCs w:val="21"/>
        </w:rPr>
        <w:t>７</w:t>
      </w:r>
      <w:r w:rsidRPr="00EC5FA8">
        <w:rPr>
          <w:rFonts w:asciiTheme="minorEastAsia" w:hAnsiTheme="minorEastAsia"/>
          <w:szCs w:val="21"/>
        </w:rPr>
        <w:t>年度</w:t>
      </w:r>
      <w:r w:rsidR="00754FD0">
        <w:rPr>
          <w:rFonts w:asciiTheme="minorEastAsia" w:hAnsiTheme="minorEastAsia" w:hint="eastAsia"/>
          <w:szCs w:val="21"/>
        </w:rPr>
        <w:t>の</w:t>
      </w:r>
      <w:r w:rsidRPr="00EC5FA8">
        <w:rPr>
          <w:rFonts w:asciiTheme="minorEastAsia" w:hAnsiTheme="minorEastAsia" w:hint="eastAsia"/>
          <w:szCs w:val="21"/>
        </w:rPr>
        <w:t>再利用計画書</w:t>
      </w:r>
      <w:r w:rsidR="004F2071">
        <w:rPr>
          <w:rFonts w:asciiTheme="minorEastAsia" w:hAnsiTheme="minorEastAsia" w:hint="eastAsia"/>
          <w:szCs w:val="21"/>
        </w:rPr>
        <w:t>の</w:t>
      </w:r>
      <w:r w:rsidR="0069566F">
        <w:rPr>
          <w:rFonts w:asciiTheme="minorEastAsia" w:hAnsiTheme="minorEastAsia" w:hint="eastAsia"/>
          <w:szCs w:val="21"/>
        </w:rPr>
        <w:t>裏</w:t>
      </w:r>
      <w:r w:rsidRPr="00EC5FA8">
        <w:rPr>
          <w:rFonts w:asciiTheme="minorEastAsia" w:hAnsiTheme="minorEastAsia"/>
          <w:szCs w:val="21"/>
        </w:rPr>
        <w:t>面</w:t>
      </w:r>
      <w:r w:rsidR="00754FD0">
        <w:rPr>
          <w:rFonts w:asciiTheme="minorEastAsia" w:hAnsiTheme="minorEastAsia" w:hint="eastAsia"/>
          <w:szCs w:val="21"/>
        </w:rPr>
        <w:t>「</w:t>
      </w:r>
      <w:r w:rsidRPr="00EC5FA8">
        <w:rPr>
          <w:rFonts w:asciiTheme="minorEastAsia" w:hAnsiTheme="minorEastAsia" w:hint="eastAsia"/>
          <w:szCs w:val="21"/>
        </w:rPr>
        <w:t>前年度実績</w:t>
      </w:r>
      <w:r w:rsidR="00754FD0">
        <w:rPr>
          <w:rFonts w:asciiTheme="minorEastAsia" w:hAnsiTheme="minorEastAsia" w:hint="eastAsia"/>
          <w:szCs w:val="21"/>
        </w:rPr>
        <w:t xml:space="preserve"> </w:t>
      </w:r>
      <w:r w:rsidRPr="00EC5FA8">
        <w:rPr>
          <w:rFonts w:asciiTheme="minorEastAsia" w:hAnsiTheme="minorEastAsia" w:hint="eastAsia"/>
          <w:szCs w:val="21"/>
        </w:rPr>
        <w:t>厨芥類発生量</w:t>
      </w:r>
      <w:r w:rsidR="00754FD0">
        <w:rPr>
          <w:rFonts w:asciiTheme="minorEastAsia" w:hAnsiTheme="minorEastAsia" w:hint="eastAsia"/>
          <w:szCs w:val="21"/>
        </w:rPr>
        <w:t>（Ａ）」</w:t>
      </w:r>
      <w:r w:rsidR="004F2071">
        <w:rPr>
          <w:rFonts w:asciiTheme="minorEastAsia" w:hAnsiTheme="minorEastAsia" w:hint="eastAsia"/>
          <w:szCs w:val="21"/>
        </w:rPr>
        <w:t>を記載してください。</w:t>
      </w:r>
    </w:p>
    <w:p w14:paraId="75EA89F3" w14:textId="77777777" w:rsidR="00456CD0" w:rsidRPr="0090548A" w:rsidRDefault="00E96E67" w:rsidP="00E96E67">
      <w:pPr>
        <w:spacing w:beforeLines="30" w:before="108"/>
        <w:ind w:firstLineChars="100" w:firstLine="211"/>
        <w:rPr>
          <w:rFonts w:asciiTheme="minorEastAsia" w:hAnsiTheme="minorEastAsia"/>
          <w:b/>
          <w:szCs w:val="21"/>
        </w:rPr>
      </w:pPr>
      <w:r>
        <w:rPr>
          <w:rFonts w:asciiTheme="minorEastAsia" w:hAnsiTheme="minorEastAsia" w:hint="eastAsia"/>
          <w:b/>
          <w:szCs w:val="21"/>
        </w:rPr>
        <w:t xml:space="preserve">２　</w:t>
      </w:r>
      <w:r w:rsidR="009E421E">
        <w:rPr>
          <w:rFonts w:asciiTheme="minorEastAsia" w:hAnsiTheme="minorEastAsia" w:hint="eastAsia"/>
          <w:b/>
          <w:szCs w:val="21"/>
        </w:rPr>
        <w:t>食品ロスの</w:t>
      </w:r>
      <w:r w:rsidR="00C136DC">
        <w:rPr>
          <w:rFonts w:asciiTheme="minorEastAsia" w:hAnsiTheme="minorEastAsia" w:hint="eastAsia"/>
          <w:b/>
          <w:szCs w:val="21"/>
        </w:rPr>
        <w:t>推計</w:t>
      </w:r>
      <w:r>
        <w:rPr>
          <w:rFonts w:asciiTheme="minorEastAsia" w:hAnsiTheme="minorEastAsia" w:hint="eastAsia"/>
          <w:b/>
          <w:szCs w:val="21"/>
        </w:rPr>
        <w:t>を行って</w:t>
      </w:r>
      <w:r w:rsidR="00C136DC">
        <w:rPr>
          <w:rFonts w:asciiTheme="minorEastAsia" w:hAnsiTheme="minorEastAsia" w:hint="eastAsia"/>
          <w:b/>
          <w:szCs w:val="21"/>
        </w:rPr>
        <w:t>いない場合は、</w:t>
      </w:r>
      <w:r w:rsidR="009E421E">
        <w:rPr>
          <w:rFonts w:asciiTheme="minorEastAsia" w:hAnsiTheme="minorEastAsia" w:hint="eastAsia"/>
          <w:b/>
          <w:szCs w:val="21"/>
        </w:rPr>
        <w:t>その理由について、</w:t>
      </w:r>
      <w:r w:rsidR="008162CC">
        <w:rPr>
          <w:rFonts w:asciiTheme="minorEastAsia" w:hAnsiTheme="minorEastAsia" w:hint="eastAsia"/>
          <w:b/>
          <w:szCs w:val="21"/>
        </w:rPr>
        <w:t>以下から選択</w:t>
      </w:r>
      <w:r w:rsidR="009E421E">
        <w:rPr>
          <w:rFonts w:asciiTheme="minorEastAsia" w:hAnsiTheme="minorEastAsia" w:hint="eastAsia"/>
          <w:b/>
          <w:szCs w:val="21"/>
        </w:rPr>
        <w:t>を</w:t>
      </w:r>
      <w:r w:rsidR="008162CC">
        <w:rPr>
          <w:rFonts w:asciiTheme="minorEastAsia" w:hAnsiTheme="minorEastAsia" w:hint="eastAsia"/>
          <w:b/>
          <w:szCs w:val="21"/>
        </w:rPr>
        <w:t>お願いします。</w:t>
      </w:r>
      <w:r w:rsidR="00E55B9A">
        <w:rPr>
          <w:rFonts w:asciiTheme="minorEastAsia" w:hAnsiTheme="minorEastAsia" w:hint="eastAsia"/>
          <w:b/>
          <w:szCs w:val="21"/>
        </w:rPr>
        <w:t>（複数可）</w:t>
      </w:r>
    </w:p>
    <w:p w14:paraId="41BB1BEC" w14:textId="77777777" w:rsidR="008162CC" w:rsidRPr="008162CC" w:rsidRDefault="0090548A" w:rsidP="008162CC">
      <w:pPr>
        <w:rPr>
          <w:rFonts w:asciiTheme="minorEastAsia" w:hAnsiTheme="minorEastAsia"/>
          <w:szCs w:val="21"/>
        </w:rPr>
      </w:pPr>
      <w:r>
        <w:rPr>
          <w:rFonts w:asciiTheme="minorEastAsia" w:hAnsiTheme="minorEastAsia" w:hint="eastAsia"/>
          <w:szCs w:val="21"/>
        </w:rPr>
        <w:t xml:space="preserve">　　　</w:t>
      </w:r>
      <w:r w:rsidR="008162CC">
        <w:rPr>
          <w:rFonts w:asciiTheme="minorEastAsia" w:hAnsiTheme="minorEastAsia" w:hint="eastAsia"/>
          <w:szCs w:val="21"/>
        </w:rPr>
        <w:t>□</w:t>
      </w:r>
      <w:r w:rsidR="008162CC" w:rsidRPr="008162CC">
        <w:rPr>
          <w:rFonts w:asciiTheme="minorEastAsia" w:hAnsiTheme="minorEastAsia" w:hint="eastAsia"/>
          <w:szCs w:val="21"/>
        </w:rPr>
        <w:t>１</w:t>
      </w:r>
      <w:r w:rsidR="008162CC">
        <w:rPr>
          <w:rFonts w:asciiTheme="minorEastAsia" w:hAnsiTheme="minorEastAsia" w:hint="eastAsia"/>
          <w:szCs w:val="21"/>
        </w:rPr>
        <w:t xml:space="preserve">　</w:t>
      </w:r>
      <w:r w:rsidR="008162CC" w:rsidRPr="008162CC">
        <w:rPr>
          <w:rFonts w:asciiTheme="minorEastAsia" w:hAnsiTheme="minorEastAsia" w:hint="eastAsia"/>
          <w:szCs w:val="21"/>
        </w:rPr>
        <w:t>現状でも食品ロスが少ない</w:t>
      </w:r>
      <w:r w:rsidR="009E421E">
        <w:rPr>
          <w:rFonts w:asciiTheme="minorEastAsia" w:hAnsiTheme="minorEastAsia" w:hint="eastAsia"/>
          <w:szCs w:val="21"/>
        </w:rPr>
        <w:t>（ない）</w:t>
      </w:r>
      <w:r w:rsidR="008162CC" w:rsidRPr="008162CC">
        <w:rPr>
          <w:rFonts w:asciiTheme="minorEastAsia" w:hAnsiTheme="minorEastAsia" w:hint="eastAsia"/>
          <w:szCs w:val="21"/>
        </w:rPr>
        <w:t>から</w:t>
      </w:r>
      <w:r w:rsidR="009E421E">
        <w:rPr>
          <w:rFonts w:asciiTheme="minorEastAsia" w:hAnsiTheme="minorEastAsia" w:hint="eastAsia"/>
          <w:szCs w:val="21"/>
        </w:rPr>
        <w:t xml:space="preserve">　</w:t>
      </w:r>
      <w:r w:rsidR="008162CC">
        <w:rPr>
          <w:rFonts w:asciiTheme="minorEastAsia" w:hAnsiTheme="minorEastAsia" w:hint="eastAsia"/>
          <w:szCs w:val="21"/>
        </w:rPr>
        <w:t xml:space="preserve">□２　</w:t>
      </w:r>
      <w:r w:rsidR="008162CC" w:rsidRPr="008162CC">
        <w:rPr>
          <w:rFonts w:asciiTheme="minorEastAsia" w:hAnsiTheme="minorEastAsia" w:hint="eastAsia"/>
          <w:szCs w:val="21"/>
        </w:rPr>
        <w:t xml:space="preserve">手間などのコストがかかるから </w:t>
      </w:r>
    </w:p>
    <w:p w14:paraId="422B1542" w14:textId="77777777" w:rsidR="00456CD0" w:rsidRDefault="008162CC" w:rsidP="008162CC">
      <w:pPr>
        <w:ind w:firstLineChars="300" w:firstLine="630"/>
        <w:rPr>
          <w:rFonts w:asciiTheme="minorEastAsia" w:hAnsiTheme="minorEastAsia"/>
          <w:szCs w:val="21"/>
        </w:rPr>
      </w:pPr>
      <w:r>
        <w:rPr>
          <w:rFonts w:asciiTheme="minorEastAsia" w:hAnsiTheme="minorEastAsia" w:hint="eastAsia"/>
          <w:szCs w:val="21"/>
        </w:rPr>
        <w:t>□</w:t>
      </w:r>
      <w:r w:rsidRPr="008162CC">
        <w:rPr>
          <w:rFonts w:asciiTheme="minorEastAsia" w:hAnsiTheme="minorEastAsia" w:hint="eastAsia"/>
          <w:szCs w:val="21"/>
        </w:rPr>
        <w:t>３</w:t>
      </w:r>
      <w:r>
        <w:rPr>
          <w:rFonts w:asciiTheme="minorEastAsia" w:hAnsiTheme="minorEastAsia" w:hint="eastAsia"/>
          <w:szCs w:val="21"/>
        </w:rPr>
        <w:t xml:space="preserve">　</w:t>
      </w:r>
      <w:r w:rsidRPr="008162CC">
        <w:rPr>
          <w:rFonts w:asciiTheme="minorEastAsia" w:hAnsiTheme="minorEastAsia" w:hint="eastAsia"/>
          <w:szCs w:val="21"/>
        </w:rPr>
        <w:t>食品ロスの把握</w:t>
      </w:r>
      <w:r>
        <w:rPr>
          <w:rFonts w:asciiTheme="minorEastAsia" w:hAnsiTheme="minorEastAsia" w:hint="eastAsia"/>
          <w:szCs w:val="21"/>
        </w:rPr>
        <w:t>方法</w:t>
      </w:r>
      <w:r w:rsidRPr="008162CC">
        <w:rPr>
          <w:rFonts w:asciiTheme="minorEastAsia" w:hAnsiTheme="minorEastAsia" w:hint="eastAsia"/>
          <w:szCs w:val="21"/>
        </w:rPr>
        <w:t>がわからないから</w:t>
      </w:r>
      <w:r w:rsidR="009E421E">
        <w:rPr>
          <w:rFonts w:asciiTheme="minorEastAsia" w:hAnsiTheme="minorEastAsia" w:hint="eastAsia"/>
          <w:szCs w:val="21"/>
        </w:rPr>
        <w:t xml:space="preserve">　　</w:t>
      </w:r>
      <w:r>
        <w:rPr>
          <w:rFonts w:asciiTheme="minorEastAsia" w:hAnsiTheme="minorEastAsia" w:hint="eastAsia"/>
          <w:szCs w:val="21"/>
        </w:rPr>
        <w:t xml:space="preserve">□４　</w:t>
      </w:r>
      <w:r w:rsidRPr="008162CC">
        <w:rPr>
          <w:rFonts w:asciiTheme="minorEastAsia" w:hAnsiTheme="minorEastAsia" w:hint="eastAsia"/>
          <w:szCs w:val="21"/>
        </w:rPr>
        <w:t xml:space="preserve">その他（　</w:t>
      </w:r>
      <w:r>
        <w:rPr>
          <w:rFonts w:asciiTheme="minorEastAsia" w:hAnsiTheme="minorEastAsia" w:hint="eastAsia"/>
          <w:szCs w:val="21"/>
        </w:rPr>
        <w:t xml:space="preserve">　　　　　</w:t>
      </w:r>
      <w:r w:rsidR="009E421E">
        <w:rPr>
          <w:rFonts w:asciiTheme="minorEastAsia" w:hAnsiTheme="minorEastAsia" w:hint="eastAsia"/>
          <w:szCs w:val="21"/>
        </w:rPr>
        <w:t xml:space="preserve">　　　　</w:t>
      </w:r>
      <w:r w:rsidRPr="008162CC">
        <w:rPr>
          <w:rFonts w:asciiTheme="minorEastAsia" w:hAnsiTheme="minorEastAsia" w:hint="eastAsia"/>
          <w:szCs w:val="21"/>
        </w:rPr>
        <w:t xml:space="preserve">　　　　　　）</w:t>
      </w:r>
    </w:p>
    <w:p w14:paraId="09DB6DBB" w14:textId="77777777" w:rsidR="00EE2058" w:rsidRDefault="00EE2058" w:rsidP="00F05977">
      <w:pPr>
        <w:jc w:val="center"/>
        <w:rPr>
          <w:rFonts w:asciiTheme="minorEastAsia" w:hAnsiTheme="minorEastAsia"/>
          <w:szCs w:val="21"/>
        </w:rPr>
      </w:pPr>
    </w:p>
    <w:p w14:paraId="420D4FDD" w14:textId="77777777" w:rsidR="00F05977" w:rsidRPr="00456CD0" w:rsidRDefault="00F05977" w:rsidP="00F05977">
      <w:pPr>
        <w:jc w:val="center"/>
        <w:rPr>
          <w:rFonts w:asciiTheme="minorEastAsia" w:hAnsiTheme="minorEastAsia"/>
          <w:szCs w:val="21"/>
        </w:rPr>
      </w:pPr>
      <w:r w:rsidRPr="00456CD0">
        <w:rPr>
          <w:rFonts w:asciiTheme="minorEastAsia" w:hAnsiTheme="minorEastAsia" w:hint="eastAsia"/>
          <w:szCs w:val="21"/>
        </w:rPr>
        <w:t>□■□</w:t>
      </w:r>
      <w:r w:rsidRPr="00456CD0">
        <w:rPr>
          <w:rFonts w:asciiTheme="minorEastAsia" w:hAnsiTheme="minorEastAsia" w:hint="eastAsia"/>
          <w:b/>
          <w:szCs w:val="21"/>
        </w:rPr>
        <w:t>記入上の注意点</w:t>
      </w:r>
      <w:r w:rsidRPr="00456CD0">
        <w:rPr>
          <w:rFonts w:asciiTheme="minorEastAsia" w:hAnsiTheme="minorEastAsia" w:hint="eastAsia"/>
          <w:szCs w:val="21"/>
        </w:rPr>
        <w:t>□■□</w:t>
      </w:r>
    </w:p>
    <w:p w14:paraId="13BD9C37" w14:textId="7D530BD5" w:rsidR="002E1829" w:rsidRPr="00456CD0" w:rsidRDefault="00686E60" w:rsidP="002E1829">
      <w:pPr>
        <w:rPr>
          <w:rFonts w:asciiTheme="minorEastAsia" w:hAnsiTheme="minorEastAsia"/>
          <w:szCs w:val="21"/>
        </w:rPr>
      </w:pPr>
      <w:r>
        <w:rPr>
          <w:rFonts w:asciiTheme="minorEastAsia" w:hAnsiTheme="minorEastAsia" w:hint="eastAsia"/>
          <w:b/>
          <w:szCs w:val="21"/>
        </w:rPr>
        <w:t>１</w:t>
      </w:r>
      <w:r w:rsidR="00456CD0" w:rsidRPr="004A0297">
        <w:rPr>
          <w:rFonts w:asciiTheme="minorEastAsia" w:hAnsiTheme="minorEastAsia" w:hint="eastAsia"/>
          <w:b/>
          <w:szCs w:val="21"/>
        </w:rPr>
        <w:t>【対象期間】</w:t>
      </w:r>
      <w:r>
        <w:rPr>
          <w:rFonts w:asciiTheme="minorEastAsia" w:hAnsiTheme="minorEastAsia" w:hint="eastAsia"/>
          <w:b/>
          <w:szCs w:val="21"/>
        </w:rPr>
        <w:t xml:space="preserve">　</w:t>
      </w:r>
      <w:r w:rsidR="00455E3F" w:rsidRPr="00456CD0">
        <w:rPr>
          <w:rFonts w:asciiTheme="minorEastAsia" w:hAnsiTheme="minorEastAsia" w:hint="eastAsia"/>
          <w:b/>
          <w:szCs w:val="21"/>
          <w:u w:val="single"/>
        </w:rPr>
        <w:t>令和</w:t>
      </w:r>
      <w:r w:rsidR="008D2EB2">
        <w:rPr>
          <w:rFonts w:asciiTheme="minorEastAsia" w:hAnsiTheme="minorEastAsia" w:hint="eastAsia"/>
          <w:b/>
          <w:szCs w:val="21"/>
          <w:u w:val="single"/>
        </w:rPr>
        <w:t>６</w:t>
      </w:r>
      <w:r w:rsidR="00754FD0">
        <w:rPr>
          <w:rFonts w:asciiTheme="minorEastAsia" w:hAnsiTheme="minorEastAsia" w:hint="eastAsia"/>
          <w:b/>
          <w:szCs w:val="21"/>
          <w:u w:val="single"/>
        </w:rPr>
        <w:t>年</w:t>
      </w:r>
      <w:r w:rsidR="002E1829" w:rsidRPr="00456CD0">
        <w:rPr>
          <w:rFonts w:asciiTheme="minorEastAsia" w:hAnsiTheme="minorEastAsia" w:hint="eastAsia"/>
          <w:b/>
          <w:szCs w:val="21"/>
          <w:u w:val="single"/>
        </w:rPr>
        <w:t>度（令和</w:t>
      </w:r>
      <w:r w:rsidR="008D2EB2">
        <w:rPr>
          <w:rFonts w:asciiTheme="minorEastAsia" w:hAnsiTheme="minorEastAsia" w:hint="eastAsia"/>
          <w:b/>
          <w:szCs w:val="21"/>
          <w:u w:val="single"/>
        </w:rPr>
        <w:t>６</w:t>
      </w:r>
      <w:r w:rsidR="002E1829" w:rsidRPr="00456CD0">
        <w:rPr>
          <w:rFonts w:asciiTheme="minorEastAsia" w:hAnsiTheme="minorEastAsia" w:hint="eastAsia"/>
          <w:b/>
          <w:szCs w:val="21"/>
          <w:u w:val="single"/>
        </w:rPr>
        <w:t>年</w:t>
      </w:r>
      <w:r w:rsidR="0069566F">
        <w:rPr>
          <w:rFonts w:asciiTheme="minorEastAsia" w:hAnsiTheme="minorEastAsia" w:hint="eastAsia"/>
          <w:b/>
          <w:szCs w:val="21"/>
          <w:u w:val="single"/>
        </w:rPr>
        <w:t>４</w:t>
      </w:r>
      <w:r w:rsidR="002E1829" w:rsidRPr="00456CD0">
        <w:rPr>
          <w:rFonts w:asciiTheme="minorEastAsia" w:hAnsiTheme="minorEastAsia" w:hint="eastAsia"/>
          <w:b/>
          <w:szCs w:val="21"/>
          <w:u w:val="single"/>
        </w:rPr>
        <w:t>月１日～令和</w:t>
      </w:r>
      <w:r w:rsidR="008D2EB2">
        <w:rPr>
          <w:rFonts w:asciiTheme="minorEastAsia" w:hAnsiTheme="minorEastAsia" w:hint="eastAsia"/>
          <w:b/>
          <w:szCs w:val="21"/>
          <w:u w:val="single"/>
        </w:rPr>
        <w:t>７</w:t>
      </w:r>
      <w:r w:rsidR="002E1829" w:rsidRPr="00456CD0">
        <w:rPr>
          <w:rFonts w:asciiTheme="minorEastAsia" w:hAnsiTheme="minorEastAsia" w:hint="eastAsia"/>
          <w:b/>
          <w:szCs w:val="21"/>
          <w:u w:val="single"/>
        </w:rPr>
        <w:t>年３月３１日）となります。</w:t>
      </w:r>
    </w:p>
    <w:p w14:paraId="6C1EB608" w14:textId="77777777" w:rsidR="002E1829" w:rsidRPr="00456CD0" w:rsidRDefault="00686E60" w:rsidP="00686E60">
      <w:pPr>
        <w:ind w:left="1687" w:hangingChars="800" w:hanging="1687"/>
        <w:rPr>
          <w:rFonts w:asciiTheme="minorEastAsia" w:hAnsiTheme="minorEastAsia"/>
          <w:szCs w:val="21"/>
        </w:rPr>
      </w:pPr>
      <w:r>
        <w:rPr>
          <w:rFonts w:asciiTheme="minorEastAsia" w:hAnsiTheme="minorEastAsia" w:hint="eastAsia"/>
          <w:b/>
          <w:szCs w:val="21"/>
        </w:rPr>
        <w:t>２</w:t>
      </w:r>
      <w:r w:rsidR="00456CD0" w:rsidRPr="004A0297">
        <w:rPr>
          <w:rFonts w:asciiTheme="minorEastAsia" w:hAnsiTheme="minorEastAsia" w:hint="eastAsia"/>
          <w:b/>
          <w:szCs w:val="21"/>
        </w:rPr>
        <w:t>【調査対象】</w:t>
      </w:r>
      <w:r>
        <w:rPr>
          <w:rFonts w:asciiTheme="minorEastAsia" w:hAnsiTheme="minorEastAsia" w:hint="eastAsia"/>
          <w:b/>
          <w:szCs w:val="21"/>
        </w:rPr>
        <w:t xml:space="preserve">　</w:t>
      </w:r>
      <w:r w:rsidR="002E1829" w:rsidRPr="00456CD0">
        <w:rPr>
          <w:rFonts w:asciiTheme="minorEastAsia" w:hAnsiTheme="minorEastAsia" w:hint="eastAsia"/>
          <w:szCs w:val="21"/>
        </w:rPr>
        <w:t>事業所単位で行います。調査票が送付された事業所に関して質問にお答え下さい。そのため、貴事業所以外の貴社の本社・工場、販売店、飲食店等は調査の対象となりません。</w:t>
      </w:r>
    </w:p>
    <w:p w14:paraId="713A38C1" w14:textId="77777777" w:rsidR="002E1829" w:rsidRPr="00456CD0" w:rsidRDefault="00686E60" w:rsidP="00F92634">
      <w:pPr>
        <w:ind w:left="422" w:hangingChars="200" w:hanging="422"/>
        <w:rPr>
          <w:rFonts w:asciiTheme="minorEastAsia" w:hAnsiTheme="minorEastAsia"/>
          <w:b/>
          <w:szCs w:val="21"/>
        </w:rPr>
      </w:pPr>
      <w:r>
        <w:rPr>
          <w:rFonts w:asciiTheme="minorEastAsia" w:hAnsiTheme="minorEastAsia" w:hint="eastAsia"/>
          <w:b/>
          <w:szCs w:val="21"/>
        </w:rPr>
        <w:t>３</w:t>
      </w:r>
      <w:r w:rsidR="00456CD0" w:rsidRPr="004A0297">
        <w:rPr>
          <w:rFonts w:asciiTheme="minorEastAsia" w:hAnsiTheme="minorEastAsia" w:hint="eastAsia"/>
          <w:b/>
          <w:szCs w:val="21"/>
        </w:rPr>
        <w:t>【</w:t>
      </w:r>
      <w:r w:rsidR="004A0297">
        <w:rPr>
          <w:rFonts w:asciiTheme="minorEastAsia" w:hAnsiTheme="minorEastAsia" w:hint="eastAsia"/>
          <w:b/>
          <w:szCs w:val="21"/>
        </w:rPr>
        <w:t>本調査における</w:t>
      </w:r>
      <w:r w:rsidR="00456CD0" w:rsidRPr="004A0297">
        <w:rPr>
          <w:rFonts w:asciiTheme="minorEastAsia" w:hAnsiTheme="minorEastAsia" w:hint="eastAsia"/>
          <w:b/>
          <w:szCs w:val="21"/>
        </w:rPr>
        <w:t>食品ロスの定義】</w:t>
      </w:r>
    </w:p>
    <w:tbl>
      <w:tblPr>
        <w:tblStyle w:val="a7"/>
        <w:tblW w:w="10206" w:type="dxa"/>
        <w:tblInd w:w="137" w:type="dxa"/>
        <w:tblLook w:val="04A0" w:firstRow="1" w:lastRow="0" w:firstColumn="1" w:lastColumn="0" w:noHBand="0" w:noVBand="1"/>
      </w:tblPr>
      <w:tblGrid>
        <w:gridCol w:w="4961"/>
        <w:gridCol w:w="5245"/>
      </w:tblGrid>
      <w:tr w:rsidR="002E1829" w:rsidRPr="00456CD0" w14:paraId="727092E6" w14:textId="77777777" w:rsidTr="004A0297">
        <w:tc>
          <w:tcPr>
            <w:tcW w:w="4961" w:type="dxa"/>
          </w:tcPr>
          <w:p w14:paraId="61A03B06" w14:textId="77777777" w:rsidR="002E1829" w:rsidRPr="00456CD0" w:rsidRDefault="002E1829" w:rsidP="0043483E">
            <w:pPr>
              <w:jc w:val="center"/>
              <w:rPr>
                <w:rFonts w:asciiTheme="minorEastAsia" w:hAnsiTheme="minorEastAsia"/>
                <w:szCs w:val="21"/>
              </w:rPr>
            </w:pPr>
            <w:r w:rsidRPr="00456CD0">
              <w:rPr>
                <w:rFonts w:asciiTheme="minorEastAsia" w:hAnsiTheme="minorEastAsia" w:hint="eastAsia"/>
                <w:szCs w:val="21"/>
              </w:rPr>
              <w:t>食品ロスの対象とするもの</w:t>
            </w:r>
            <w:r w:rsidR="00F92634" w:rsidRPr="00456CD0">
              <w:rPr>
                <w:rFonts w:asciiTheme="minorEastAsia" w:hAnsiTheme="minorEastAsia" w:hint="eastAsia"/>
                <w:szCs w:val="21"/>
              </w:rPr>
              <w:t>（可食部分）</w:t>
            </w:r>
          </w:p>
        </w:tc>
        <w:tc>
          <w:tcPr>
            <w:tcW w:w="5245" w:type="dxa"/>
          </w:tcPr>
          <w:p w14:paraId="5B053935" w14:textId="77777777" w:rsidR="002E1829" w:rsidRPr="00456CD0" w:rsidRDefault="002E1829" w:rsidP="0043483E">
            <w:pPr>
              <w:jc w:val="center"/>
              <w:rPr>
                <w:rFonts w:asciiTheme="minorEastAsia" w:hAnsiTheme="minorEastAsia"/>
                <w:szCs w:val="21"/>
              </w:rPr>
            </w:pPr>
            <w:r w:rsidRPr="00456CD0">
              <w:rPr>
                <w:rFonts w:asciiTheme="minorEastAsia" w:hAnsiTheme="minorEastAsia" w:hint="eastAsia"/>
                <w:szCs w:val="21"/>
              </w:rPr>
              <w:t>対象外のもの</w:t>
            </w:r>
            <w:r w:rsidR="00F92634" w:rsidRPr="00456CD0">
              <w:rPr>
                <w:rFonts w:asciiTheme="minorEastAsia" w:hAnsiTheme="minorEastAsia" w:hint="eastAsia"/>
                <w:szCs w:val="21"/>
              </w:rPr>
              <w:t>（不可食部分　その他）</w:t>
            </w:r>
          </w:p>
        </w:tc>
      </w:tr>
      <w:tr w:rsidR="002E1829" w:rsidRPr="00456CD0" w14:paraId="2161A2EE" w14:textId="77777777" w:rsidTr="004A0297">
        <w:tc>
          <w:tcPr>
            <w:tcW w:w="4961" w:type="dxa"/>
          </w:tcPr>
          <w:p w14:paraId="63C069EE" w14:textId="77777777" w:rsidR="00F92634" w:rsidRPr="00686E60" w:rsidRDefault="00F92634" w:rsidP="00686E60">
            <w:pPr>
              <w:spacing w:beforeLines="30" w:before="108" w:line="0" w:lineRule="atLeast"/>
              <w:rPr>
                <w:rFonts w:asciiTheme="majorEastAsia" w:eastAsiaTheme="majorEastAsia" w:hAnsiTheme="majorEastAsia"/>
                <w:sz w:val="20"/>
                <w:szCs w:val="20"/>
              </w:rPr>
            </w:pPr>
            <w:r w:rsidRPr="00686E60">
              <w:rPr>
                <w:rFonts w:asciiTheme="majorEastAsia" w:eastAsiaTheme="majorEastAsia" w:hAnsiTheme="majorEastAsia" w:hint="eastAsia"/>
                <w:sz w:val="20"/>
                <w:szCs w:val="20"/>
              </w:rPr>
              <w:t>廃棄された厨芥類のうち、</w:t>
            </w:r>
            <w:r w:rsidRPr="00686E60">
              <w:rPr>
                <w:rFonts w:asciiTheme="majorEastAsia" w:eastAsiaTheme="majorEastAsia" w:hAnsiTheme="majorEastAsia" w:hint="eastAsia"/>
                <w:b/>
                <w:sz w:val="20"/>
                <w:szCs w:val="20"/>
                <w:u w:val="single"/>
              </w:rPr>
              <w:t>可食部分</w:t>
            </w:r>
            <w:r w:rsidRPr="00686E60">
              <w:rPr>
                <w:rFonts w:asciiTheme="majorEastAsia" w:eastAsiaTheme="majorEastAsia" w:hAnsiTheme="majorEastAsia" w:hint="eastAsia"/>
                <w:sz w:val="20"/>
                <w:szCs w:val="20"/>
              </w:rPr>
              <w:t>と考えられるもの</w:t>
            </w:r>
          </w:p>
          <w:p w14:paraId="67ACAA59" w14:textId="77777777" w:rsidR="002E1829" w:rsidRPr="004A0297" w:rsidRDefault="00F92634" w:rsidP="00686E60">
            <w:pPr>
              <w:spacing w:line="0" w:lineRule="atLeast"/>
              <w:rPr>
                <w:rFonts w:asciiTheme="minorEastAsia" w:hAnsiTheme="minorEastAsia"/>
                <w:sz w:val="20"/>
                <w:szCs w:val="20"/>
              </w:rPr>
            </w:pPr>
            <w:r w:rsidRPr="004A0297">
              <w:rPr>
                <w:rFonts w:asciiTheme="minorEastAsia" w:hAnsiTheme="minorEastAsia" w:hint="eastAsia"/>
                <w:sz w:val="20"/>
                <w:szCs w:val="20"/>
              </w:rPr>
              <w:t>例：</w:t>
            </w:r>
            <w:r w:rsidR="002E1829" w:rsidRPr="004A0297">
              <w:rPr>
                <w:rFonts w:asciiTheme="minorEastAsia" w:hAnsiTheme="minorEastAsia" w:hint="eastAsia"/>
                <w:sz w:val="20"/>
                <w:szCs w:val="20"/>
              </w:rPr>
              <w:t>規格外品、誤発注、消費・賞味期限切れ、加工・調理時の端材（パンの耳等）、試作品、加工ミス・調理ミス、売れ残り･食べ残し･キャンセル品等、</w:t>
            </w:r>
          </w:p>
        </w:tc>
        <w:tc>
          <w:tcPr>
            <w:tcW w:w="5245" w:type="dxa"/>
          </w:tcPr>
          <w:p w14:paraId="660FFED5" w14:textId="77777777" w:rsidR="00F92634" w:rsidRPr="00B84663" w:rsidRDefault="00F92634" w:rsidP="00686E60">
            <w:pPr>
              <w:spacing w:beforeLines="30" w:before="108" w:line="0" w:lineRule="atLeast"/>
              <w:rPr>
                <w:rFonts w:asciiTheme="majorEastAsia" w:eastAsiaTheme="majorEastAsia" w:hAnsiTheme="majorEastAsia"/>
                <w:sz w:val="20"/>
                <w:szCs w:val="20"/>
              </w:rPr>
            </w:pPr>
            <w:r w:rsidRPr="00B84663">
              <w:rPr>
                <w:rFonts w:asciiTheme="majorEastAsia" w:eastAsiaTheme="majorEastAsia" w:hAnsiTheme="majorEastAsia" w:hint="eastAsia"/>
                <w:sz w:val="20"/>
                <w:szCs w:val="20"/>
              </w:rPr>
              <w:t>廃棄された厨芥類のうち、</w:t>
            </w:r>
            <w:r w:rsidRPr="00B84663">
              <w:rPr>
                <w:rFonts w:asciiTheme="majorEastAsia" w:eastAsiaTheme="majorEastAsia" w:hAnsiTheme="majorEastAsia" w:hint="eastAsia"/>
                <w:b/>
                <w:sz w:val="20"/>
                <w:szCs w:val="20"/>
                <w:u w:val="single"/>
              </w:rPr>
              <w:t>不可食部分</w:t>
            </w:r>
            <w:r w:rsidRPr="00B84663">
              <w:rPr>
                <w:rFonts w:asciiTheme="majorEastAsia" w:eastAsiaTheme="majorEastAsia" w:hAnsiTheme="majorEastAsia" w:hint="eastAsia"/>
                <w:sz w:val="20"/>
                <w:szCs w:val="20"/>
              </w:rPr>
              <w:t>と考えられるもの</w:t>
            </w:r>
          </w:p>
          <w:p w14:paraId="0EB01DCE" w14:textId="77777777" w:rsidR="00F92634" w:rsidRPr="004A0297" w:rsidRDefault="00F92634" w:rsidP="0043483E">
            <w:pPr>
              <w:spacing w:line="0" w:lineRule="atLeast"/>
              <w:rPr>
                <w:rFonts w:asciiTheme="minorEastAsia" w:hAnsiTheme="minorEastAsia"/>
                <w:b/>
                <w:sz w:val="20"/>
                <w:szCs w:val="20"/>
              </w:rPr>
            </w:pPr>
            <w:r w:rsidRPr="004A0297">
              <w:rPr>
                <w:rFonts w:asciiTheme="minorEastAsia" w:hAnsiTheme="minorEastAsia" w:hint="eastAsia"/>
                <w:sz w:val="20"/>
                <w:szCs w:val="20"/>
              </w:rPr>
              <w:t>例：</w:t>
            </w:r>
            <w:r w:rsidR="002E1829" w:rsidRPr="004A0297">
              <w:rPr>
                <w:rFonts w:asciiTheme="minorEastAsia" w:hAnsiTheme="minorEastAsia" w:hint="eastAsia"/>
                <w:sz w:val="20"/>
                <w:szCs w:val="20"/>
              </w:rPr>
              <w:t>野菜くず、肉・魚の骨、茶がら、コーヒーかす等</w:t>
            </w:r>
            <w:r w:rsidR="00165C5C" w:rsidRPr="004A0297">
              <w:rPr>
                <w:rFonts w:asciiTheme="minorEastAsia" w:hAnsiTheme="minorEastAsia" w:hint="eastAsia"/>
                <w:b/>
                <w:sz w:val="20"/>
                <w:szCs w:val="20"/>
              </w:rPr>
              <w:t>・</w:t>
            </w:r>
          </w:p>
          <w:p w14:paraId="157414F2" w14:textId="77777777" w:rsidR="00F92634" w:rsidRPr="004A0297" w:rsidRDefault="00F92634" w:rsidP="0043483E">
            <w:pPr>
              <w:spacing w:line="0" w:lineRule="atLeast"/>
              <w:rPr>
                <w:rFonts w:asciiTheme="minorEastAsia" w:hAnsiTheme="minorEastAsia"/>
                <w:sz w:val="20"/>
                <w:szCs w:val="20"/>
              </w:rPr>
            </w:pPr>
            <w:r w:rsidRPr="004A0297">
              <w:rPr>
                <w:rFonts w:asciiTheme="minorEastAsia" w:hAnsiTheme="minorEastAsia" w:hint="eastAsia"/>
                <w:sz w:val="20"/>
                <w:szCs w:val="20"/>
              </w:rPr>
              <w:t>その他</w:t>
            </w:r>
          </w:p>
          <w:p w14:paraId="215448BB" w14:textId="77777777" w:rsidR="00C23DB4" w:rsidRPr="004A0297" w:rsidRDefault="00F92634" w:rsidP="0043483E">
            <w:pPr>
              <w:spacing w:line="0" w:lineRule="atLeast"/>
              <w:rPr>
                <w:rFonts w:asciiTheme="minorEastAsia" w:hAnsiTheme="minorEastAsia"/>
                <w:b/>
                <w:sz w:val="20"/>
                <w:szCs w:val="20"/>
                <w:u w:val="single"/>
              </w:rPr>
            </w:pPr>
            <w:r w:rsidRPr="004A0297">
              <w:rPr>
                <w:rFonts w:asciiTheme="minorEastAsia" w:hAnsiTheme="minorEastAsia" w:hint="eastAsia"/>
                <w:b/>
                <w:sz w:val="20"/>
                <w:szCs w:val="20"/>
              </w:rPr>
              <w:t>・可食部のうち、</w:t>
            </w:r>
            <w:r w:rsidR="00165C5C" w:rsidRPr="004A0297">
              <w:rPr>
                <w:rFonts w:asciiTheme="minorEastAsia" w:hAnsiTheme="minorEastAsia" w:hint="eastAsia"/>
                <w:b/>
                <w:sz w:val="20"/>
                <w:szCs w:val="20"/>
                <w:u w:val="single"/>
              </w:rPr>
              <w:t>食品リ</w:t>
            </w:r>
            <w:r w:rsidRPr="004A0297">
              <w:rPr>
                <w:rFonts w:asciiTheme="minorEastAsia" w:hAnsiTheme="minorEastAsia" w:hint="eastAsia"/>
                <w:b/>
                <w:sz w:val="20"/>
                <w:szCs w:val="20"/>
                <w:u w:val="single"/>
              </w:rPr>
              <w:t>サイクル等</w:t>
            </w:r>
            <w:r w:rsidR="00C23DB4" w:rsidRPr="004A0297">
              <w:rPr>
                <w:rFonts w:asciiTheme="minorEastAsia" w:hAnsiTheme="minorEastAsia" w:hint="eastAsia"/>
                <w:b/>
                <w:sz w:val="20"/>
                <w:szCs w:val="20"/>
                <w:u w:val="single"/>
              </w:rPr>
              <w:t>再生利用したもの</w:t>
            </w:r>
          </w:p>
          <w:p w14:paraId="3976E5FB" w14:textId="77777777" w:rsidR="002E1829" w:rsidRPr="004A0297" w:rsidRDefault="00165C5C" w:rsidP="0043483E">
            <w:pPr>
              <w:spacing w:line="0" w:lineRule="atLeast"/>
              <w:rPr>
                <w:rFonts w:asciiTheme="minorEastAsia" w:hAnsiTheme="minorEastAsia"/>
                <w:sz w:val="20"/>
                <w:szCs w:val="20"/>
              </w:rPr>
            </w:pPr>
            <w:r w:rsidRPr="00CB6FC1">
              <w:rPr>
                <w:rFonts w:asciiTheme="minorEastAsia" w:hAnsiTheme="minorEastAsia" w:hint="eastAsia"/>
                <w:b/>
                <w:sz w:val="20"/>
                <w:szCs w:val="20"/>
              </w:rPr>
              <w:t>・</w:t>
            </w:r>
            <w:r w:rsidR="00F92634" w:rsidRPr="004A0297">
              <w:rPr>
                <w:rFonts w:asciiTheme="minorEastAsia" w:hAnsiTheme="minorEastAsia" w:hint="eastAsia"/>
                <w:b/>
                <w:sz w:val="20"/>
                <w:szCs w:val="20"/>
              </w:rPr>
              <w:t>可食部のうち、</w:t>
            </w:r>
            <w:r w:rsidR="002E1829" w:rsidRPr="004A0297">
              <w:rPr>
                <w:rFonts w:asciiTheme="minorEastAsia" w:hAnsiTheme="minorEastAsia" w:hint="eastAsia"/>
                <w:b/>
                <w:sz w:val="20"/>
                <w:szCs w:val="20"/>
                <w:u w:val="single"/>
              </w:rPr>
              <w:t>他者に食用として転売・寄贈したもの</w:t>
            </w:r>
          </w:p>
        </w:tc>
      </w:tr>
    </w:tbl>
    <w:p w14:paraId="39B448A5" w14:textId="77777777" w:rsidR="00247662" w:rsidRPr="004A0297" w:rsidRDefault="00686E60" w:rsidP="006B413A">
      <w:pPr>
        <w:widowControl/>
        <w:spacing w:beforeLines="30" w:before="108"/>
        <w:jc w:val="left"/>
        <w:rPr>
          <w:rFonts w:asciiTheme="minorEastAsia" w:hAnsiTheme="minorEastAsia"/>
          <w:b/>
          <w:szCs w:val="21"/>
        </w:rPr>
      </w:pPr>
      <w:r>
        <w:rPr>
          <w:rFonts w:asciiTheme="minorEastAsia" w:hAnsiTheme="minorEastAsia" w:hint="eastAsia"/>
          <w:b/>
          <w:szCs w:val="21"/>
        </w:rPr>
        <w:t>４</w:t>
      </w:r>
      <w:r w:rsidR="004A0297" w:rsidRPr="004A0297">
        <w:rPr>
          <w:rFonts w:asciiTheme="minorEastAsia" w:hAnsiTheme="minorEastAsia" w:hint="eastAsia"/>
          <w:b/>
          <w:szCs w:val="21"/>
        </w:rPr>
        <w:t>【</w:t>
      </w:r>
      <w:r>
        <w:rPr>
          <w:rFonts w:asciiTheme="minorEastAsia" w:hAnsiTheme="minorEastAsia" w:hint="eastAsia"/>
          <w:b/>
          <w:szCs w:val="21"/>
        </w:rPr>
        <w:t>参考</w:t>
      </w:r>
      <w:r w:rsidR="00CE6FF1">
        <w:rPr>
          <w:rFonts w:asciiTheme="minorEastAsia" w:hAnsiTheme="minorEastAsia" w:hint="eastAsia"/>
          <w:b/>
          <w:szCs w:val="21"/>
        </w:rPr>
        <w:t xml:space="preserve">　</w:t>
      </w:r>
      <w:r w:rsidR="004A0297" w:rsidRPr="004A0297">
        <w:rPr>
          <w:rFonts w:asciiTheme="minorEastAsia" w:hAnsiTheme="minorEastAsia" w:hint="eastAsia"/>
          <w:b/>
          <w:szCs w:val="21"/>
        </w:rPr>
        <w:t>食品ロスの推計方法</w:t>
      </w:r>
      <w:r w:rsidR="00CD25ED">
        <w:rPr>
          <w:rFonts w:asciiTheme="minorEastAsia" w:hAnsiTheme="minorEastAsia" w:hint="eastAsia"/>
          <w:b/>
          <w:szCs w:val="21"/>
        </w:rPr>
        <w:t>（※）</w:t>
      </w:r>
      <w:r w:rsidR="004A0297" w:rsidRPr="004A0297">
        <w:rPr>
          <w:rFonts w:asciiTheme="minorEastAsia" w:hAnsiTheme="minorEastAsia" w:hint="eastAsia"/>
          <w:b/>
          <w:szCs w:val="21"/>
        </w:rPr>
        <w:t>】</w:t>
      </w:r>
      <w:r>
        <w:rPr>
          <w:rFonts w:asciiTheme="minorEastAsia" w:hAnsiTheme="minorEastAsia" w:hint="eastAsia"/>
          <w:b/>
          <w:szCs w:val="21"/>
        </w:rPr>
        <w:t xml:space="preserve">　</w:t>
      </w:r>
    </w:p>
    <w:tbl>
      <w:tblPr>
        <w:tblStyle w:val="a7"/>
        <w:tblW w:w="10206" w:type="dxa"/>
        <w:tblInd w:w="137" w:type="dxa"/>
        <w:tblLook w:val="04A0" w:firstRow="1" w:lastRow="0" w:firstColumn="1" w:lastColumn="0" w:noHBand="0" w:noVBand="1"/>
      </w:tblPr>
      <w:tblGrid>
        <w:gridCol w:w="4961"/>
        <w:gridCol w:w="5245"/>
      </w:tblGrid>
      <w:tr w:rsidR="00247662" w:rsidRPr="00456CD0" w14:paraId="7CAFB080" w14:textId="77777777" w:rsidTr="004A0297">
        <w:tc>
          <w:tcPr>
            <w:tcW w:w="4961" w:type="dxa"/>
          </w:tcPr>
          <w:p w14:paraId="5453C705" w14:textId="77777777" w:rsidR="00247662" w:rsidRPr="00456CD0" w:rsidRDefault="00247662" w:rsidP="008D1DAA">
            <w:pPr>
              <w:widowControl/>
              <w:spacing w:beforeLines="30" w:before="108"/>
              <w:jc w:val="center"/>
              <w:rPr>
                <w:rFonts w:asciiTheme="minorEastAsia" w:hAnsiTheme="minorEastAsia"/>
                <w:szCs w:val="21"/>
              </w:rPr>
            </w:pPr>
            <w:r w:rsidRPr="00456CD0">
              <w:rPr>
                <w:rFonts w:asciiTheme="minorEastAsia" w:hAnsiTheme="minorEastAsia" w:hint="eastAsia"/>
                <w:szCs w:val="21"/>
              </w:rPr>
              <w:t>推計方法</w:t>
            </w:r>
          </w:p>
        </w:tc>
        <w:tc>
          <w:tcPr>
            <w:tcW w:w="5245" w:type="dxa"/>
          </w:tcPr>
          <w:p w14:paraId="2D06E5EE" w14:textId="77777777" w:rsidR="00247662" w:rsidRPr="00456CD0" w:rsidRDefault="00247662" w:rsidP="008D1DAA">
            <w:pPr>
              <w:widowControl/>
              <w:spacing w:beforeLines="30" w:before="108"/>
              <w:jc w:val="center"/>
              <w:rPr>
                <w:rFonts w:asciiTheme="minorEastAsia" w:hAnsiTheme="minorEastAsia"/>
                <w:szCs w:val="21"/>
              </w:rPr>
            </w:pPr>
            <w:r w:rsidRPr="00456CD0">
              <w:rPr>
                <w:rFonts w:asciiTheme="minorEastAsia" w:hAnsiTheme="minorEastAsia" w:hint="eastAsia"/>
                <w:szCs w:val="21"/>
              </w:rPr>
              <w:t>具体的な方法の例示</w:t>
            </w:r>
          </w:p>
        </w:tc>
      </w:tr>
      <w:tr w:rsidR="00AD70F4" w:rsidRPr="00456CD0" w14:paraId="42A8A0F2" w14:textId="77777777" w:rsidTr="00702E3A">
        <w:trPr>
          <w:trHeight w:val="1029"/>
        </w:trPr>
        <w:tc>
          <w:tcPr>
            <w:tcW w:w="4961" w:type="dxa"/>
          </w:tcPr>
          <w:p w14:paraId="7B1324EB" w14:textId="61C925EB" w:rsidR="00AD70F4" w:rsidRPr="004A0297" w:rsidRDefault="00686E60" w:rsidP="00CD25ED">
            <w:pPr>
              <w:widowControl/>
              <w:spacing w:beforeLines="30" w:before="108" w:line="0" w:lineRule="atLeast"/>
              <w:ind w:left="400" w:hangingChars="200" w:hanging="400"/>
              <w:jc w:val="left"/>
              <w:rPr>
                <w:rFonts w:asciiTheme="minorEastAsia" w:hAnsiTheme="minorEastAsia"/>
                <w:sz w:val="20"/>
                <w:szCs w:val="20"/>
              </w:rPr>
            </w:pPr>
            <w:r>
              <w:rPr>
                <w:rFonts w:asciiTheme="minorEastAsia" w:hAnsiTheme="minorEastAsia" w:hint="eastAsia"/>
                <w:sz w:val="20"/>
                <w:szCs w:val="20"/>
              </w:rPr>
              <w:t>【割合設定】</w:t>
            </w:r>
            <w:r w:rsidR="00AD70F4" w:rsidRPr="004A0297">
              <w:rPr>
                <w:rFonts w:asciiTheme="minorEastAsia" w:hAnsiTheme="minorEastAsia" w:hint="eastAsia"/>
                <w:sz w:val="20"/>
                <w:szCs w:val="20"/>
              </w:rPr>
              <w:t>現状の排出状況から「可食部：不可食部」の割合等を設定し、令和</w:t>
            </w:r>
            <w:r w:rsidR="008D2EB2">
              <w:rPr>
                <w:rFonts w:asciiTheme="minorEastAsia" w:hAnsiTheme="minorEastAsia" w:hint="eastAsia"/>
                <w:sz w:val="20"/>
                <w:szCs w:val="20"/>
              </w:rPr>
              <w:t>６</w:t>
            </w:r>
            <w:r w:rsidR="00AD70F4" w:rsidRPr="004A0297">
              <w:rPr>
                <w:rFonts w:asciiTheme="minorEastAsia" w:hAnsiTheme="minorEastAsia" w:hint="eastAsia"/>
                <w:sz w:val="20"/>
                <w:szCs w:val="20"/>
              </w:rPr>
              <w:t>年度の厨芥類の発生量</w:t>
            </w:r>
            <w:r w:rsidR="00CD25ED">
              <w:rPr>
                <w:rFonts w:asciiTheme="minorEastAsia" w:hAnsiTheme="minorEastAsia" w:hint="eastAsia"/>
                <w:sz w:val="20"/>
                <w:szCs w:val="20"/>
              </w:rPr>
              <w:t>等</w:t>
            </w:r>
            <w:r w:rsidR="00AD70F4" w:rsidRPr="004A0297">
              <w:rPr>
                <w:rFonts w:asciiTheme="minorEastAsia" w:hAnsiTheme="minorEastAsia" w:hint="eastAsia"/>
                <w:sz w:val="20"/>
                <w:szCs w:val="20"/>
              </w:rPr>
              <w:t>に推測した可食部の割合をかけて推計</w:t>
            </w:r>
          </w:p>
        </w:tc>
        <w:tc>
          <w:tcPr>
            <w:tcW w:w="5245" w:type="dxa"/>
          </w:tcPr>
          <w:p w14:paraId="287C467B" w14:textId="77777777" w:rsidR="00AD70F4" w:rsidRPr="004A0297" w:rsidRDefault="00CB6FC1" w:rsidP="00912C59">
            <w:pPr>
              <w:widowControl/>
              <w:spacing w:beforeLines="30" w:before="108" w:line="0" w:lineRule="atLeast"/>
              <w:jc w:val="left"/>
              <w:rPr>
                <w:rFonts w:asciiTheme="minorEastAsia" w:hAnsiTheme="minorEastAsia"/>
                <w:sz w:val="20"/>
                <w:szCs w:val="20"/>
              </w:rPr>
            </w:pPr>
            <w:r>
              <w:rPr>
                <w:rFonts w:asciiTheme="minorEastAsia" w:hAnsiTheme="minorEastAsia" w:hint="eastAsia"/>
                <w:sz w:val="20"/>
                <w:szCs w:val="20"/>
              </w:rPr>
              <w:t>・</w:t>
            </w:r>
            <w:r w:rsidR="00AD70F4" w:rsidRPr="004A0297">
              <w:rPr>
                <w:rFonts w:asciiTheme="minorEastAsia" w:hAnsiTheme="minorEastAsia" w:hint="eastAsia"/>
                <w:sz w:val="20"/>
                <w:szCs w:val="20"/>
              </w:rPr>
              <w:t>経験上</w:t>
            </w:r>
            <w:r w:rsidR="00D91EA6" w:rsidRPr="004A0297">
              <w:rPr>
                <w:rFonts w:asciiTheme="minorEastAsia" w:hAnsiTheme="minorEastAsia" w:hint="eastAsia"/>
                <w:sz w:val="20"/>
                <w:szCs w:val="20"/>
              </w:rPr>
              <w:t>（若しくは組成調査等で実測）</w:t>
            </w:r>
            <w:r w:rsidR="00AD70F4" w:rsidRPr="004A0297">
              <w:rPr>
                <w:rFonts w:asciiTheme="minorEastAsia" w:hAnsiTheme="minorEastAsia" w:hint="eastAsia"/>
                <w:sz w:val="20"/>
                <w:szCs w:val="20"/>
              </w:rPr>
              <w:t>、</w:t>
            </w:r>
            <w:r w:rsidR="00912C59">
              <w:rPr>
                <w:rFonts w:asciiTheme="minorEastAsia" w:hAnsiTheme="minorEastAsia" w:hint="eastAsia"/>
                <w:sz w:val="20"/>
                <w:szCs w:val="20"/>
              </w:rPr>
              <w:t>○</w:t>
            </w:r>
            <w:r w:rsidR="00AD70F4" w:rsidRPr="004A0297">
              <w:rPr>
                <w:rFonts w:asciiTheme="minorEastAsia" w:hAnsiTheme="minorEastAsia" w:hint="eastAsia"/>
                <w:sz w:val="20"/>
                <w:szCs w:val="20"/>
              </w:rPr>
              <w:t>割程度が可食部と推計されるため食品廃棄物等の発生量に割合をかける等</w:t>
            </w:r>
          </w:p>
        </w:tc>
      </w:tr>
      <w:tr w:rsidR="00247662" w:rsidRPr="00456CD0" w14:paraId="74A941D1" w14:textId="77777777" w:rsidTr="00B803E5">
        <w:trPr>
          <w:trHeight w:val="845"/>
        </w:trPr>
        <w:tc>
          <w:tcPr>
            <w:tcW w:w="4961" w:type="dxa"/>
          </w:tcPr>
          <w:p w14:paraId="5A332999" w14:textId="77777777" w:rsidR="00247662" w:rsidRPr="004A0297" w:rsidRDefault="00686E60" w:rsidP="00CD25ED">
            <w:pPr>
              <w:widowControl/>
              <w:spacing w:beforeLines="30" w:before="108" w:line="0" w:lineRule="atLeast"/>
              <w:ind w:left="400" w:hangingChars="200" w:hanging="400"/>
              <w:jc w:val="left"/>
              <w:rPr>
                <w:rFonts w:asciiTheme="minorEastAsia" w:hAnsiTheme="minorEastAsia"/>
                <w:sz w:val="20"/>
                <w:szCs w:val="20"/>
              </w:rPr>
            </w:pPr>
            <w:r>
              <w:rPr>
                <w:rFonts w:asciiTheme="minorEastAsia" w:hAnsiTheme="minorEastAsia" w:hint="eastAsia"/>
                <w:sz w:val="20"/>
                <w:szCs w:val="20"/>
              </w:rPr>
              <w:t>【拡大推計】</w:t>
            </w:r>
            <w:r w:rsidR="00247662" w:rsidRPr="004A0297">
              <w:rPr>
                <w:rFonts w:asciiTheme="minorEastAsia" w:hAnsiTheme="minorEastAsia" w:hint="eastAsia"/>
                <w:sz w:val="20"/>
                <w:szCs w:val="20"/>
              </w:rPr>
              <w:t>一部の</w:t>
            </w:r>
            <w:r w:rsidR="00CB6FC1">
              <w:rPr>
                <w:rFonts w:asciiTheme="minorEastAsia" w:hAnsiTheme="minorEastAsia" w:hint="eastAsia"/>
                <w:sz w:val="20"/>
                <w:szCs w:val="20"/>
              </w:rPr>
              <w:t>事業所</w:t>
            </w:r>
            <w:r w:rsidR="00247662" w:rsidRPr="004A0297">
              <w:rPr>
                <w:rFonts w:asciiTheme="minorEastAsia" w:hAnsiTheme="minorEastAsia" w:hint="eastAsia"/>
                <w:sz w:val="20"/>
                <w:szCs w:val="20"/>
              </w:rPr>
              <w:t>、一定期間等で実測した値を原単位として、年間発生量を算出</w:t>
            </w:r>
          </w:p>
        </w:tc>
        <w:tc>
          <w:tcPr>
            <w:tcW w:w="5245" w:type="dxa"/>
          </w:tcPr>
          <w:p w14:paraId="77CFA992" w14:textId="77777777" w:rsidR="00CC713A" w:rsidRPr="004A0297" w:rsidRDefault="00CB6FC1" w:rsidP="00912C59">
            <w:pPr>
              <w:widowControl/>
              <w:spacing w:beforeLines="30" w:before="108" w:line="0" w:lineRule="atLeast"/>
              <w:jc w:val="left"/>
              <w:rPr>
                <w:rFonts w:asciiTheme="minorEastAsia" w:hAnsiTheme="minorEastAsia"/>
                <w:sz w:val="20"/>
                <w:szCs w:val="20"/>
              </w:rPr>
            </w:pPr>
            <w:r>
              <w:rPr>
                <w:rFonts w:asciiTheme="minorEastAsia" w:hAnsiTheme="minorEastAsia" w:hint="eastAsia"/>
                <w:sz w:val="20"/>
                <w:szCs w:val="20"/>
              </w:rPr>
              <w:t>・</w:t>
            </w:r>
            <w:r w:rsidR="00EA6607" w:rsidRPr="004A0297">
              <w:rPr>
                <w:rFonts w:asciiTheme="minorEastAsia" w:hAnsiTheme="minorEastAsia" w:hint="eastAsia"/>
                <w:sz w:val="20"/>
                <w:szCs w:val="20"/>
              </w:rPr>
              <w:t>店舗で1か月間測定して売上あたりの可食部の発生原単位を算出し、</w:t>
            </w:r>
            <w:r w:rsidR="00CC713A" w:rsidRPr="004A0297">
              <w:rPr>
                <w:rFonts w:asciiTheme="minorEastAsia" w:hAnsiTheme="minorEastAsia" w:hint="eastAsia"/>
                <w:sz w:val="20"/>
                <w:szCs w:val="20"/>
              </w:rPr>
              <w:t>売上高をかける</w:t>
            </w:r>
            <w:r w:rsidR="00AD70F4" w:rsidRPr="004A0297">
              <w:rPr>
                <w:rFonts w:asciiTheme="minorEastAsia" w:hAnsiTheme="minorEastAsia" w:hint="eastAsia"/>
                <w:sz w:val="20"/>
                <w:szCs w:val="20"/>
              </w:rPr>
              <w:t>等</w:t>
            </w:r>
          </w:p>
        </w:tc>
      </w:tr>
      <w:tr w:rsidR="00247662" w:rsidRPr="00456CD0" w14:paraId="7D86691F" w14:textId="77777777" w:rsidTr="00B803E5">
        <w:trPr>
          <w:trHeight w:val="983"/>
        </w:trPr>
        <w:tc>
          <w:tcPr>
            <w:tcW w:w="4961" w:type="dxa"/>
          </w:tcPr>
          <w:p w14:paraId="1C4EF1D4" w14:textId="77777777" w:rsidR="00247662" w:rsidRDefault="00686E60" w:rsidP="00686E60">
            <w:pPr>
              <w:widowControl/>
              <w:spacing w:before="60" w:line="0" w:lineRule="atLeast"/>
              <w:ind w:left="400" w:hangingChars="200" w:hanging="400"/>
              <w:jc w:val="left"/>
              <w:rPr>
                <w:rFonts w:asciiTheme="minorEastAsia" w:hAnsiTheme="minorEastAsia"/>
                <w:sz w:val="20"/>
                <w:szCs w:val="20"/>
              </w:rPr>
            </w:pPr>
            <w:r>
              <w:rPr>
                <w:rFonts w:asciiTheme="minorEastAsia" w:hAnsiTheme="minorEastAsia" w:hint="eastAsia"/>
                <w:sz w:val="20"/>
                <w:szCs w:val="20"/>
              </w:rPr>
              <w:t>【歩留まり</w:t>
            </w:r>
            <w:r w:rsidR="00CD25ED">
              <w:rPr>
                <w:rFonts w:asciiTheme="minorEastAsia" w:hAnsiTheme="minorEastAsia" w:hint="eastAsia"/>
                <w:sz w:val="20"/>
                <w:szCs w:val="20"/>
              </w:rPr>
              <w:t>（※）</w:t>
            </w:r>
            <w:r>
              <w:rPr>
                <w:rFonts w:asciiTheme="minorEastAsia" w:hAnsiTheme="minorEastAsia" w:hint="eastAsia"/>
                <w:sz w:val="20"/>
                <w:szCs w:val="20"/>
              </w:rPr>
              <w:t>】</w:t>
            </w:r>
            <w:r w:rsidR="00247662" w:rsidRPr="004A0297">
              <w:rPr>
                <w:rFonts w:asciiTheme="minorEastAsia" w:hAnsiTheme="minorEastAsia" w:hint="eastAsia"/>
                <w:sz w:val="20"/>
                <w:szCs w:val="20"/>
              </w:rPr>
              <w:t>原料の製品化歩留り等と、原料使用量や製品生産量、売上高等から算出</w:t>
            </w:r>
          </w:p>
          <w:p w14:paraId="1BA01215" w14:textId="77777777" w:rsidR="00CD25ED" w:rsidRPr="004A0297" w:rsidRDefault="00CD25ED" w:rsidP="00CD25ED">
            <w:pPr>
              <w:widowControl/>
              <w:spacing w:before="60" w:line="0" w:lineRule="atLeast"/>
              <w:ind w:leftChars="100" w:left="610" w:hangingChars="200" w:hanging="400"/>
              <w:jc w:val="left"/>
              <w:rPr>
                <w:rFonts w:asciiTheme="minorEastAsia" w:hAnsiTheme="minorEastAsia"/>
                <w:sz w:val="20"/>
                <w:szCs w:val="20"/>
              </w:rPr>
            </w:pPr>
            <w:r>
              <w:rPr>
                <w:rFonts w:asciiTheme="minorEastAsia" w:hAnsiTheme="minorEastAsia" w:hint="eastAsia"/>
                <w:sz w:val="20"/>
                <w:szCs w:val="20"/>
              </w:rPr>
              <w:t xml:space="preserve">※　</w:t>
            </w:r>
            <w:r w:rsidRPr="00CD25ED">
              <w:rPr>
                <w:rFonts w:asciiTheme="minorEastAsia" w:hAnsiTheme="minorEastAsia" w:hint="eastAsia"/>
                <w:sz w:val="20"/>
                <w:szCs w:val="20"/>
              </w:rPr>
              <w:t>原料や素材の投入量に対し、実際に得られた生産数量の割合</w:t>
            </w:r>
          </w:p>
        </w:tc>
        <w:tc>
          <w:tcPr>
            <w:tcW w:w="5245" w:type="dxa"/>
          </w:tcPr>
          <w:p w14:paraId="66E26EB7" w14:textId="77777777" w:rsidR="00CB6FC1" w:rsidRDefault="00CB6FC1" w:rsidP="00090C53">
            <w:pPr>
              <w:widowControl/>
              <w:spacing w:before="60" w:line="0" w:lineRule="atLeast"/>
              <w:jc w:val="left"/>
              <w:rPr>
                <w:rFonts w:asciiTheme="minorEastAsia" w:hAnsiTheme="minorEastAsia"/>
                <w:sz w:val="20"/>
                <w:szCs w:val="20"/>
              </w:rPr>
            </w:pPr>
            <w:r>
              <w:rPr>
                <w:rFonts w:asciiTheme="minorEastAsia" w:hAnsiTheme="minorEastAsia" w:hint="eastAsia"/>
                <w:sz w:val="20"/>
                <w:szCs w:val="20"/>
              </w:rPr>
              <w:t>・</w:t>
            </w:r>
            <w:r w:rsidR="00CC713A" w:rsidRPr="004A0297">
              <w:rPr>
                <w:rFonts w:asciiTheme="minorEastAsia" w:hAnsiTheme="minorEastAsia" w:hint="eastAsia"/>
                <w:sz w:val="20"/>
                <w:szCs w:val="20"/>
              </w:rPr>
              <w:t>原料使用量に日本食品標準成分表の廃棄率をかける</w:t>
            </w:r>
          </w:p>
          <w:p w14:paraId="17BE6070" w14:textId="77777777" w:rsidR="00CC713A" w:rsidRPr="004A0297" w:rsidRDefault="00CB6FC1" w:rsidP="00090C53">
            <w:pPr>
              <w:widowControl/>
              <w:spacing w:before="60" w:line="0" w:lineRule="atLeast"/>
              <w:jc w:val="left"/>
              <w:rPr>
                <w:rFonts w:asciiTheme="minorEastAsia" w:hAnsiTheme="minorEastAsia"/>
                <w:sz w:val="20"/>
                <w:szCs w:val="20"/>
              </w:rPr>
            </w:pPr>
            <w:r>
              <w:rPr>
                <w:rFonts w:asciiTheme="minorEastAsia" w:hAnsiTheme="minorEastAsia" w:hint="eastAsia"/>
                <w:sz w:val="20"/>
                <w:szCs w:val="20"/>
              </w:rPr>
              <w:t>・</w:t>
            </w:r>
            <w:r w:rsidR="00CC713A" w:rsidRPr="004A0297">
              <w:rPr>
                <w:rFonts w:asciiTheme="minorEastAsia" w:hAnsiTheme="minorEastAsia" w:hint="eastAsia"/>
                <w:sz w:val="20"/>
                <w:szCs w:val="20"/>
              </w:rPr>
              <w:t>コーヒー１杯を淹れる際に発生するコーヒーかすの重量と、コーヒーの販売数量をかける等</w:t>
            </w:r>
          </w:p>
        </w:tc>
        <w:bookmarkStart w:id="0" w:name="_GoBack"/>
        <w:bookmarkEnd w:id="0"/>
      </w:tr>
      <w:tr w:rsidR="00247662" w:rsidRPr="00456CD0" w14:paraId="6B00EB5E" w14:textId="77777777" w:rsidTr="00702E3A">
        <w:trPr>
          <w:trHeight w:val="807"/>
        </w:trPr>
        <w:tc>
          <w:tcPr>
            <w:tcW w:w="4961" w:type="dxa"/>
          </w:tcPr>
          <w:p w14:paraId="287BD28F" w14:textId="77777777" w:rsidR="00247662" w:rsidRPr="004A0297" w:rsidRDefault="00686E60" w:rsidP="00686E60">
            <w:pPr>
              <w:widowControl/>
              <w:spacing w:beforeLines="30" w:before="108" w:line="0" w:lineRule="atLeast"/>
              <w:ind w:left="400" w:hangingChars="200" w:hanging="400"/>
              <w:jc w:val="left"/>
              <w:rPr>
                <w:rFonts w:asciiTheme="minorEastAsia" w:hAnsiTheme="minorEastAsia"/>
                <w:sz w:val="20"/>
                <w:szCs w:val="20"/>
              </w:rPr>
            </w:pPr>
            <w:r>
              <w:rPr>
                <w:rFonts w:asciiTheme="minorEastAsia" w:hAnsiTheme="minorEastAsia" w:hint="eastAsia"/>
                <w:sz w:val="20"/>
                <w:szCs w:val="20"/>
              </w:rPr>
              <w:t>【実績伝票】</w:t>
            </w:r>
            <w:r w:rsidR="00247662" w:rsidRPr="004A0297">
              <w:rPr>
                <w:rFonts w:asciiTheme="minorEastAsia" w:hAnsiTheme="minorEastAsia" w:hint="eastAsia"/>
                <w:sz w:val="20"/>
                <w:szCs w:val="20"/>
              </w:rPr>
              <w:t>売上伝票・廃棄伝票等から把握した取扱数量に製品重量を乗じて発生量を算出</w:t>
            </w:r>
          </w:p>
        </w:tc>
        <w:tc>
          <w:tcPr>
            <w:tcW w:w="5245" w:type="dxa"/>
          </w:tcPr>
          <w:p w14:paraId="31497B03" w14:textId="77777777" w:rsidR="00247662" w:rsidRPr="004A0297" w:rsidRDefault="00CB6FC1" w:rsidP="00912C59">
            <w:pPr>
              <w:widowControl/>
              <w:spacing w:beforeLines="30" w:before="108" w:line="0" w:lineRule="atLeast"/>
              <w:jc w:val="left"/>
              <w:rPr>
                <w:rFonts w:asciiTheme="minorEastAsia" w:hAnsiTheme="minorEastAsia"/>
                <w:sz w:val="20"/>
                <w:szCs w:val="20"/>
              </w:rPr>
            </w:pPr>
            <w:r>
              <w:rPr>
                <w:rFonts w:asciiTheme="minorEastAsia" w:hAnsiTheme="minorEastAsia" w:hint="eastAsia"/>
                <w:sz w:val="20"/>
                <w:szCs w:val="20"/>
              </w:rPr>
              <w:t>・</w:t>
            </w:r>
            <w:r w:rsidR="00491C9F" w:rsidRPr="004A0297">
              <w:rPr>
                <w:rFonts w:asciiTheme="minorEastAsia" w:hAnsiTheme="minorEastAsia" w:hint="eastAsia"/>
                <w:sz w:val="20"/>
                <w:szCs w:val="20"/>
              </w:rPr>
              <w:t>容器を除く製品重量（</w:t>
            </w:r>
            <w:r w:rsidR="00B803E5">
              <w:rPr>
                <w:rFonts w:asciiTheme="minorEastAsia" w:hAnsiTheme="minorEastAsia" w:hint="eastAsia"/>
                <w:sz w:val="20"/>
                <w:szCs w:val="20"/>
              </w:rPr>
              <w:t>○</w:t>
            </w:r>
            <w:r w:rsidR="00491C9F" w:rsidRPr="004A0297">
              <w:rPr>
                <w:rFonts w:asciiTheme="minorEastAsia" w:hAnsiTheme="minorEastAsia" w:hint="eastAsia"/>
                <w:sz w:val="20"/>
                <w:szCs w:val="20"/>
              </w:rPr>
              <w:t>ｇ/個等）と、廃棄数量とをかける等</w:t>
            </w:r>
          </w:p>
        </w:tc>
      </w:tr>
    </w:tbl>
    <w:p w14:paraId="1D5267B7" w14:textId="77777777" w:rsidR="00CE6FF1" w:rsidRDefault="00686E60" w:rsidP="00CE6FF1">
      <w:pPr>
        <w:widowControl/>
        <w:spacing w:beforeLines="30" w:before="108" w:line="0" w:lineRule="atLeast"/>
        <w:ind w:leftChars="100" w:left="630" w:hangingChars="200" w:hanging="420"/>
        <w:jc w:val="left"/>
        <w:rPr>
          <w:rFonts w:asciiTheme="minorEastAsia" w:hAnsiTheme="minorEastAsia"/>
          <w:szCs w:val="21"/>
        </w:rPr>
      </w:pPr>
      <w:r w:rsidRPr="00686E60">
        <w:rPr>
          <w:rFonts w:asciiTheme="minorEastAsia" w:hAnsiTheme="minorEastAsia" w:hint="eastAsia"/>
          <w:szCs w:val="21"/>
        </w:rPr>
        <w:t>※</w:t>
      </w:r>
      <w:r w:rsidR="00CE6FF1">
        <w:rPr>
          <w:rFonts w:asciiTheme="minorEastAsia" w:hAnsiTheme="minorEastAsia" w:hint="eastAsia"/>
          <w:szCs w:val="21"/>
        </w:rPr>
        <w:t xml:space="preserve">　</w:t>
      </w:r>
      <w:r w:rsidRPr="00686E60">
        <w:rPr>
          <w:rFonts w:asciiTheme="minorEastAsia" w:hAnsiTheme="minorEastAsia" w:hint="eastAsia"/>
          <w:szCs w:val="21"/>
        </w:rPr>
        <w:t>農林水産省「</w:t>
      </w:r>
      <w:r>
        <w:rPr>
          <w:rFonts w:asciiTheme="minorEastAsia" w:hAnsiTheme="minorEastAsia" w:hint="eastAsia"/>
          <w:szCs w:val="21"/>
        </w:rPr>
        <w:t>令和</w:t>
      </w:r>
      <w:r w:rsidR="00CB6FC1">
        <w:rPr>
          <w:rFonts w:asciiTheme="minorEastAsia" w:hAnsiTheme="minorEastAsia" w:hint="eastAsia"/>
          <w:szCs w:val="21"/>
        </w:rPr>
        <w:t>５</w:t>
      </w:r>
      <w:r>
        <w:rPr>
          <w:rFonts w:asciiTheme="minorEastAsia" w:hAnsiTheme="minorEastAsia" w:hint="eastAsia"/>
          <w:szCs w:val="21"/>
        </w:rPr>
        <w:t>年度</w:t>
      </w:r>
      <w:r w:rsidRPr="00686E60">
        <w:rPr>
          <w:rFonts w:asciiTheme="minorEastAsia" w:hAnsiTheme="minorEastAsia" w:hint="eastAsia"/>
          <w:szCs w:val="21"/>
        </w:rPr>
        <w:t>食品産業リサイクル状況等調査委託事業</w:t>
      </w:r>
      <w:r w:rsidR="00CB6FC1">
        <w:rPr>
          <w:rFonts w:asciiTheme="minorEastAsia" w:hAnsiTheme="minorEastAsia" w:hint="eastAsia"/>
          <w:szCs w:val="21"/>
        </w:rPr>
        <w:t>報告書</w:t>
      </w:r>
      <w:r w:rsidRPr="00686E60">
        <w:rPr>
          <w:rFonts w:asciiTheme="minorEastAsia" w:hAnsiTheme="minorEastAsia" w:hint="eastAsia"/>
          <w:szCs w:val="21"/>
        </w:rPr>
        <w:t xml:space="preserve">　</w:t>
      </w:r>
      <w:r w:rsidR="00CB6FC1">
        <w:rPr>
          <w:rFonts w:asciiTheme="minorEastAsia" w:hAnsiTheme="minorEastAsia" w:hint="eastAsia"/>
          <w:szCs w:val="21"/>
        </w:rPr>
        <w:t>2</w:t>
      </w:r>
      <w:r w:rsidR="00CB6FC1" w:rsidRPr="00686E60">
        <w:rPr>
          <w:rFonts w:asciiTheme="minorEastAsia" w:hAnsiTheme="minorEastAsia" w:hint="eastAsia"/>
          <w:szCs w:val="21"/>
        </w:rPr>
        <w:t>.3.</w:t>
      </w:r>
      <w:r w:rsidR="00CB6FC1">
        <w:rPr>
          <w:rFonts w:asciiTheme="minorEastAsia" w:hAnsiTheme="minorEastAsia" w:hint="eastAsia"/>
          <w:szCs w:val="21"/>
        </w:rPr>
        <w:t>(1</w:t>
      </w:r>
      <w:r w:rsidR="00CB6FC1">
        <w:rPr>
          <w:rFonts w:asciiTheme="minorEastAsia" w:hAnsiTheme="minorEastAsia"/>
          <w:szCs w:val="21"/>
        </w:rPr>
        <w:t>)</w:t>
      </w:r>
      <w:r w:rsidR="00CB6FC1" w:rsidRPr="00686E60">
        <w:rPr>
          <w:rFonts w:asciiTheme="minorEastAsia" w:hAnsiTheme="minorEastAsia" w:hint="eastAsia"/>
          <w:szCs w:val="21"/>
        </w:rPr>
        <w:t>可食部</w:t>
      </w:r>
      <w:r w:rsidR="00CB6FC1">
        <w:rPr>
          <w:rFonts w:asciiTheme="minorEastAsia" w:hAnsiTheme="minorEastAsia" w:hint="eastAsia"/>
          <w:szCs w:val="21"/>
        </w:rPr>
        <w:t>の計測・把握・推計方法</w:t>
      </w:r>
      <w:r w:rsidR="00CB6FC1" w:rsidRPr="00686E60">
        <w:rPr>
          <w:rFonts w:asciiTheme="minorEastAsia" w:hAnsiTheme="minorEastAsia" w:hint="eastAsia"/>
          <w:szCs w:val="21"/>
        </w:rPr>
        <w:t>」</w:t>
      </w:r>
      <w:r w:rsidR="00CB6FC1">
        <w:rPr>
          <w:rFonts w:asciiTheme="minorEastAsia" w:hAnsiTheme="minorEastAsia" w:hint="eastAsia"/>
          <w:szCs w:val="21"/>
        </w:rPr>
        <w:t>の</w:t>
      </w:r>
      <w:r w:rsidR="00CB6FC1" w:rsidRPr="00686E60">
        <w:rPr>
          <w:rFonts w:asciiTheme="minorEastAsia" w:hAnsiTheme="minorEastAsia" w:hint="eastAsia"/>
          <w:szCs w:val="21"/>
        </w:rPr>
        <w:t>一部</w:t>
      </w:r>
      <w:r w:rsidR="00CB6FC1">
        <w:rPr>
          <w:rFonts w:asciiTheme="minorEastAsia" w:hAnsiTheme="minorEastAsia" w:hint="eastAsia"/>
          <w:szCs w:val="21"/>
        </w:rPr>
        <w:t>を</w:t>
      </w:r>
      <w:r w:rsidR="00CB6FC1" w:rsidRPr="00686E60">
        <w:rPr>
          <w:rFonts w:asciiTheme="minorEastAsia" w:hAnsiTheme="minorEastAsia" w:hint="eastAsia"/>
          <w:szCs w:val="21"/>
        </w:rPr>
        <w:t>抜粋</w:t>
      </w:r>
      <w:r w:rsidR="00CB6FC1">
        <w:rPr>
          <w:rFonts w:asciiTheme="minorEastAsia" w:hAnsiTheme="minorEastAsia" w:hint="eastAsia"/>
          <w:szCs w:val="21"/>
        </w:rPr>
        <w:t>および</w:t>
      </w:r>
      <w:r w:rsidR="00CB6FC1" w:rsidRPr="00686E60">
        <w:rPr>
          <w:rFonts w:asciiTheme="minorEastAsia" w:hAnsiTheme="minorEastAsia" w:hint="eastAsia"/>
          <w:szCs w:val="21"/>
        </w:rPr>
        <w:t>変更</w:t>
      </w:r>
    </w:p>
    <w:p w14:paraId="7D61A6FA" w14:textId="77777777" w:rsidR="00247662" w:rsidRPr="00686E60" w:rsidRDefault="00995857" w:rsidP="00CB6FC1">
      <w:pPr>
        <w:widowControl/>
        <w:spacing w:line="0" w:lineRule="atLeast"/>
        <w:jc w:val="left"/>
        <w:rPr>
          <w:rFonts w:ascii="HGSｺﾞｼｯｸM" w:eastAsia="HGSｺﾞｼｯｸM"/>
          <w:sz w:val="36"/>
          <w:szCs w:val="36"/>
          <w:shd w:val="pct15" w:color="auto" w:fill="FFFFFF"/>
        </w:rPr>
      </w:pPr>
      <w:r>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7FA144D4" wp14:editId="4706A7A1">
                <wp:simplePos x="0" y="0"/>
                <wp:positionH relativeFrom="column">
                  <wp:posOffset>106680</wp:posOffset>
                </wp:positionH>
                <wp:positionV relativeFrom="paragraph">
                  <wp:posOffset>-3175</wp:posOffset>
                </wp:positionV>
                <wp:extent cx="6479930" cy="312420"/>
                <wp:effectExtent l="0" t="0" r="16510" b="11430"/>
                <wp:wrapNone/>
                <wp:docPr id="1" name="テキスト ボックス 1"/>
                <wp:cNvGraphicFramePr/>
                <a:graphic xmlns:a="http://schemas.openxmlformats.org/drawingml/2006/main">
                  <a:graphicData uri="http://schemas.microsoft.com/office/word/2010/wordprocessingShape">
                    <wps:wsp>
                      <wps:cNvSpPr txBox="1"/>
                      <wps:spPr>
                        <a:xfrm>
                          <a:off x="0" y="0"/>
                          <a:ext cx="6479930" cy="312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8EEAC1" w14:textId="2B037A17" w:rsidR="00995857" w:rsidRDefault="00995857">
                            <w:r>
                              <w:rPr>
                                <w:rFonts w:hint="eastAsia"/>
                              </w:rPr>
                              <w:t>本票</w:t>
                            </w:r>
                            <w:r>
                              <w:t>に関する問い合わせ先</w:t>
                            </w:r>
                            <w:r>
                              <w:rPr>
                                <w:rFonts w:hint="eastAsia"/>
                              </w:rPr>
                              <w:t>：</w:t>
                            </w:r>
                            <w:r>
                              <w:t>足立区ごみ減量</w:t>
                            </w:r>
                            <w:r>
                              <w:rPr>
                                <w:rFonts w:hint="eastAsia"/>
                              </w:rPr>
                              <w:t>推進課</w:t>
                            </w:r>
                            <w:r>
                              <w:t xml:space="preserve">資源化推進係　</w:t>
                            </w:r>
                            <w:r w:rsidR="00C23F54">
                              <w:rPr>
                                <w:rFonts w:hint="eastAsia"/>
                              </w:rPr>
                              <w:t xml:space="preserve">井上・大野　</w:t>
                            </w:r>
                            <w:r>
                              <w:rPr>
                                <w:rFonts w:hint="eastAsia"/>
                              </w:rPr>
                              <w:t xml:space="preserve">ＴＥＬ　</w:t>
                            </w:r>
                            <w:r>
                              <w:t>03</w:t>
                            </w:r>
                            <w:r>
                              <w:t>－</w:t>
                            </w:r>
                            <w:r>
                              <w:t>3880</w:t>
                            </w:r>
                            <w:r>
                              <w:t>－</w:t>
                            </w:r>
                            <w:r>
                              <w:t>5027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144D4" id="テキスト ボックス 1" o:spid="_x0000_s1027" type="#_x0000_t202" style="position:absolute;margin-left:8.4pt;margin-top:-.25pt;width:510.2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" fillcolor="white [3201]" strokeweight="1.5pt">
                <v:textbox>
                  <w:txbxContent>
                    <w:p w14:paraId="7D8EEAC1" w14:textId="2B037A17" w:rsidR="00995857" w:rsidRDefault="00995857">
                      <w:r>
                        <w:rPr>
                          <w:rFonts w:hint="eastAsia"/>
                        </w:rPr>
                        <w:t>本票</w:t>
                      </w:r>
                      <w:r>
                        <w:t>に関する問い合わせ先</w:t>
                      </w:r>
                      <w:r>
                        <w:rPr>
                          <w:rFonts w:hint="eastAsia"/>
                        </w:rPr>
                        <w:t>：</w:t>
                      </w:r>
                      <w:r>
                        <w:t>足立区ごみ減量</w:t>
                      </w:r>
                      <w:r>
                        <w:rPr>
                          <w:rFonts w:hint="eastAsia"/>
                        </w:rPr>
                        <w:t>推進課</w:t>
                      </w:r>
                      <w:r>
                        <w:t xml:space="preserve">資源化推進係　</w:t>
                      </w:r>
                      <w:r w:rsidR="00C23F54">
                        <w:rPr>
                          <w:rFonts w:hint="eastAsia"/>
                        </w:rPr>
                        <w:t xml:space="preserve">井上・大野　</w:t>
                      </w:r>
                      <w:r>
                        <w:rPr>
                          <w:rFonts w:hint="eastAsia"/>
                        </w:rPr>
                        <w:t xml:space="preserve">ＴＥＬ　</w:t>
                      </w:r>
                      <w:r>
                        <w:t>03</w:t>
                      </w:r>
                      <w:r>
                        <w:t>－</w:t>
                      </w:r>
                      <w:r>
                        <w:t>3880</w:t>
                      </w:r>
                      <w:r>
                        <w:t>－</w:t>
                      </w:r>
                      <w:r>
                        <w:t>5027</w:t>
                      </w:r>
                    </w:p>
                  </w:txbxContent>
                </v:textbox>
              </v:shape>
            </w:pict>
          </mc:Fallback>
        </mc:AlternateContent>
      </w:r>
    </w:p>
    <w:sectPr w:rsidR="00247662" w:rsidRPr="00686E60" w:rsidSect="00815F8F">
      <w:headerReference w:type="default" r:id="rId8"/>
      <w:pgSz w:w="11906" w:h="16838"/>
      <w:pgMar w:top="238" w:right="720" w:bottom="284" w:left="720" w:header="28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F75C1" w14:textId="77777777" w:rsidR="00C35B19" w:rsidRDefault="00C35B19" w:rsidP="00490AE8">
      <w:r>
        <w:separator/>
      </w:r>
    </w:p>
  </w:endnote>
  <w:endnote w:type="continuationSeparator" w:id="0">
    <w:p w14:paraId="6630FEFB" w14:textId="77777777" w:rsidR="00C35B19" w:rsidRDefault="00C35B19" w:rsidP="0049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978C4" w14:textId="77777777" w:rsidR="00C35B19" w:rsidRDefault="00C35B19" w:rsidP="00490AE8">
      <w:r>
        <w:separator/>
      </w:r>
    </w:p>
  </w:footnote>
  <w:footnote w:type="continuationSeparator" w:id="0">
    <w:p w14:paraId="4D5430D3" w14:textId="77777777" w:rsidR="00C35B19" w:rsidRDefault="00C35B19" w:rsidP="0049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3989" w14:textId="77777777" w:rsidR="00C6179A" w:rsidRPr="00C6179A" w:rsidRDefault="00C6179A" w:rsidP="00C6179A">
    <w:pPr>
      <w:pStyle w:val="a3"/>
      <w:jc w:val="right"/>
      <w:rPr>
        <w:bdr w:val="single" w:sz="4" w:space="0" w:color="auto"/>
      </w:rPr>
    </w:pPr>
    <w:r w:rsidRPr="00C6179A">
      <w:rPr>
        <w:rFonts w:hint="eastAsia"/>
        <w:bdr w:val="single" w:sz="4" w:space="0" w:color="auto"/>
      </w:rPr>
      <w:t>クリーム色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456B"/>
    <w:multiLevelType w:val="hybridMultilevel"/>
    <w:tmpl w:val="B5F05CBE"/>
    <w:lvl w:ilvl="0" w:tplc="6EE485E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49"/>
    <w:rsid w:val="00002392"/>
    <w:rsid w:val="00002ACA"/>
    <w:rsid w:val="00015F7C"/>
    <w:rsid w:val="00016D42"/>
    <w:rsid w:val="00042776"/>
    <w:rsid w:val="00085F80"/>
    <w:rsid w:val="000870D8"/>
    <w:rsid w:val="00090C53"/>
    <w:rsid w:val="00097071"/>
    <w:rsid w:val="000A0161"/>
    <w:rsid w:val="000A450F"/>
    <w:rsid w:val="000A519A"/>
    <w:rsid w:val="000D7C21"/>
    <w:rsid w:val="000E04BF"/>
    <w:rsid w:val="000E2C7E"/>
    <w:rsid w:val="000E39EB"/>
    <w:rsid w:val="00107E31"/>
    <w:rsid w:val="00155A0E"/>
    <w:rsid w:val="001601AB"/>
    <w:rsid w:val="00165055"/>
    <w:rsid w:val="00165C5C"/>
    <w:rsid w:val="0017799A"/>
    <w:rsid w:val="00187B4A"/>
    <w:rsid w:val="001B1C9B"/>
    <w:rsid w:val="001C3B0F"/>
    <w:rsid w:val="001C5D94"/>
    <w:rsid w:val="001D3DB7"/>
    <w:rsid w:val="001E5F66"/>
    <w:rsid w:val="001F690A"/>
    <w:rsid w:val="00200F5B"/>
    <w:rsid w:val="00217278"/>
    <w:rsid w:val="00222829"/>
    <w:rsid w:val="00247662"/>
    <w:rsid w:val="00271632"/>
    <w:rsid w:val="00271F0D"/>
    <w:rsid w:val="002A19E6"/>
    <w:rsid w:val="002A74D4"/>
    <w:rsid w:val="002D5FD8"/>
    <w:rsid w:val="002E1829"/>
    <w:rsid w:val="00303A92"/>
    <w:rsid w:val="00305977"/>
    <w:rsid w:val="00326C1F"/>
    <w:rsid w:val="003710C4"/>
    <w:rsid w:val="003D013B"/>
    <w:rsid w:val="003D71DE"/>
    <w:rsid w:val="0041070C"/>
    <w:rsid w:val="00433158"/>
    <w:rsid w:val="00455521"/>
    <w:rsid w:val="00455E3F"/>
    <w:rsid w:val="00456CD0"/>
    <w:rsid w:val="00460F42"/>
    <w:rsid w:val="004667EC"/>
    <w:rsid w:val="00487146"/>
    <w:rsid w:val="00490AE8"/>
    <w:rsid w:val="00491C9F"/>
    <w:rsid w:val="004937AE"/>
    <w:rsid w:val="00493D03"/>
    <w:rsid w:val="004A0297"/>
    <w:rsid w:val="004A3E1E"/>
    <w:rsid w:val="004C4E72"/>
    <w:rsid w:val="004E678C"/>
    <w:rsid w:val="004F2071"/>
    <w:rsid w:val="005033A8"/>
    <w:rsid w:val="00532F9A"/>
    <w:rsid w:val="005505B8"/>
    <w:rsid w:val="0055571C"/>
    <w:rsid w:val="00556AFA"/>
    <w:rsid w:val="005641ED"/>
    <w:rsid w:val="00576EBE"/>
    <w:rsid w:val="00577328"/>
    <w:rsid w:val="00583C2C"/>
    <w:rsid w:val="005A775A"/>
    <w:rsid w:val="005C0F27"/>
    <w:rsid w:val="005C1730"/>
    <w:rsid w:val="005D74FD"/>
    <w:rsid w:val="00605837"/>
    <w:rsid w:val="00614852"/>
    <w:rsid w:val="00616FD7"/>
    <w:rsid w:val="00641FEE"/>
    <w:rsid w:val="0066087E"/>
    <w:rsid w:val="00677DD3"/>
    <w:rsid w:val="00686E60"/>
    <w:rsid w:val="0069566F"/>
    <w:rsid w:val="006A33F2"/>
    <w:rsid w:val="006A656C"/>
    <w:rsid w:val="006A6C82"/>
    <w:rsid w:val="006B413A"/>
    <w:rsid w:val="006C25D5"/>
    <w:rsid w:val="006E3F17"/>
    <w:rsid w:val="006E7A74"/>
    <w:rsid w:val="006F4098"/>
    <w:rsid w:val="00702E3A"/>
    <w:rsid w:val="0071042F"/>
    <w:rsid w:val="00742DA2"/>
    <w:rsid w:val="007454E5"/>
    <w:rsid w:val="00754FD0"/>
    <w:rsid w:val="00775C11"/>
    <w:rsid w:val="00776088"/>
    <w:rsid w:val="007A2E72"/>
    <w:rsid w:val="007B1844"/>
    <w:rsid w:val="007B2223"/>
    <w:rsid w:val="007B2C4C"/>
    <w:rsid w:val="007B6DDF"/>
    <w:rsid w:val="007C4D93"/>
    <w:rsid w:val="007C6206"/>
    <w:rsid w:val="007C6289"/>
    <w:rsid w:val="007D29A1"/>
    <w:rsid w:val="007D50C9"/>
    <w:rsid w:val="007D5F47"/>
    <w:rsid w:val="007D7ED1"/>
    <w:rsid w:val="007F4428"/>
    <w:rsid w:val="007F7449"/>
    <w:rsid w:val="00807AF6"/>
    <w:rsid w:val="00811917"/>
    <w:rsid w:val="00815F8F"/>
    <w:rsid w:val="008162CC"/>
    <w:rsid w:val="00826566"/>
    <w:rsid w:val="00855917"/>
    <w:rsid w:val="00856FB4"/>
    <w:rsid w:val="00864C2B"/>
    <w:rsid w:val="008B350A"/>
    <w:rsid w:val="008C2C28"/>
    <w:rsid w:val="008C77F9"/>
    <w:rsid w:val="008D1DAA"/>
    <w:rsid w:val="008D2EB2"/>
    <w:rsid w:val="009007FC"/>
    <w:rsid w:val="00903F8E"/>
    <w:rsid w:val="0090548A"/>
    <w:rsid w:val="00912673"/>
    <w:rsid w:val="00912C59"/>
    <w:rsid w:val="00912FFF"/>
    <w:rsid w:val="00945720"/>
    <w:rsid w:val="009759EB"/>
    <w:rsid w:val="00990D00"/>
    <w:rsid w:val="00995857"/>
    <w:rsid w:val="009B5C98"/>
    <w:rsid w:val="009E02E2"/>
    <w:rsid w:val="009E421E"/>
    <w:rsid w:val="009E6049"/>
    <w:rsid w:val="009F1B87"/>
    <w:rsid w:val="00A03201"/>
    <w:rsid w:val="00A06529"/>
    <w:rsid w:val="00A2082E"/>
    <w:rsid w:val="00A26402"/>
    <w:rsid w:val="00A275E0"/>
    <w:rsid w:val="00A410B1"/>
    <w:rsid w:val="00A65F01"/>
    <w:rsid w:val="00A74CCB"/>
    <w:rsid w:val="00AB5907"/>
    <w:rsid w:val="00AB5FC2"/>
    <w:rsid w:val="00AD1007"/>
    <w:rsid w:val="00AD70F4"/>
    <w:rsid w:val="00B24C18"/>
    <w:rsid w:val="00B263BC"/>
    <w:rsid w:val="00B30498"/>
    <w:rsid w:val="00B400CA"/>
    <w:rsid w:val="00B478D9"/>
    <w:rsid w:val="00B6360D"/>
    <w:rsid w:val="00B75626"/>
    <w:rsid w:val="00B803E5"/>
    <w:rsid w:val="00B84663"/>
    <w:rsid w:val="00B920F9"/>
    <w:rsid w:val="00BB6970"/>
    <w:rsid w:val="00BC5CDC"/>
    <w:rsid w:val="00C04566"/>
    <w:rsid w:val="00C136DC"/>
    <w:rsid w:val="00C23DB4"/>
    <w:rsid w:val="00C23F54"/>
    <w:rsid w:val="00C35B19"/>
    <w:rsid w:val="00C552F0"/>
    <w:rsid w:val="00C6179A"/>
    <w:rsid w:val="00C64BE7"/>
    <w:rsid w:val="00C954E7"/>
    <w:rsid w:val="00C9730B"/>
    <w:rsid w:val="00CA20B1"/>
    <w:rsid w:val="00CA7D3C"/>
    <w:rsid w:val="00CB18A4"/>
    <w:rsid w:val="00CB6FC1"/>
    <w:rsid w:val="00CC1A84"/>
    <w:rsid w:val="00CC713A"/>
    <w:rsid w:val="00CD25ED"/>
    <w:rsid w:val="00CD3418"/>
    <w:rsid w:val="00CD5484"/>
    <w:rsid w:val="00CE2996"/>
    <w:rsid w:val="00CE6FF1"/>
    <w:rsid w:val="00CF2A6B"/>
    <w:rsid w:val="00CF4D0F"/>
    <w:rsid w:val="00CF57F9"/>
    <w:rsid w:val="00D04BEF"/>
    <w:rsid w:val="00D07EA5"/>
    <w:rsid w:val="00D363A3"/>
    <w:rsid w:val="00D66D62"/>
    <w:rsid w:val="00D74267"/>
    <w:rsid w:val="00D7639B"/>
    <w:rsid w:val="00D76A96"/>
    <w:rsid w:val="00D91EA6"/>
    <w:rsid w:val="00D92C9F"/>
    <w:rsid w:val="00DA3665"/>
    <w:rsid w:val="00DC1437"/>
    <w:rsid w:val="00DD4362"/>
    <w:rsid w:val="00DF3109"/>
    <w:rsid w:val="00E14661"/>
    <w:rsid w:val="00E22AC6"/>
    <w:rsid w:val="00E45801"/>
    <w:rsid w:val="00E55B9A"/>
    <w:rsid w:val="00E70F11"/>
    <w:rsid w:val="00E95892"/>
    <w:rsid w:val="00E96E67"/>
    <w:rsid w:val="00EA6607"/>
    <w:rsid w:val="00EB60B5"/>
    <w:rsid w:val="00EC5FA8"/>
    <w:rsid w:val="00ED0752"/>
    <w:rsid w:val="00EE2058"/>
    <w:rsid w:val="00F05977"/>
    <w:rsid w:val="00F24F8C"/>
    <w:rsid w:val="00F6741E"/>
    <w:rsid w:val="00F92634"/>
    <w:rsid w:val="00F955A0"/>
    <w:rsid w:val="00FB0537"/>
    <w:rsid w:val="00FE0AF9"/>
    <w:rsid w:val="00FF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32D5EE"/>
  <w15:chartTrackingRefBased/>
  <w15:docId w15:val="{8502D026-2409-422D-B655-6D4C5AEE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AE8"/>
    <w:pPr>
      <w:tabs>
        <w:tab w:val="center" w:pos="4252"/>
        <w:tab w:val="right" w:pos="8504"/>
      </w:tabs>
      <w:snapToGrid w:val="0"/>
    </w:pPr>
  </w:style>
  <w:style w:type="character" w:customStyle="1" w:styleId="a4">
    <w:name w:val="ヘッダー (文字)"/>
    <w:basedOn w:val="a0"/>
    <w:link w:val="a3"/>
    <w:uiPriority w:val="99"/>
    <w:rsid w:val="00490AE8"/>
  </w:style>
  <w:style w:type="paragraph" w:styleId="a5">
    <w:name w:val="footer"/>
    <w:basedOn w:val="a"/>
    <w:link w:val="a6"/>
    <w:uiPriority w:val="99"/>
    <w:unhideWhenUsed/>
    <w:rsid w:val="00490AE8"/>
    <w:pPr>
      <w:tabs>
        <w:tab w:val="center" w:pos="4252"/>
        <w:tab w:val="right" w:pos="8504"/>
      </w:tabs>
      <w:snapToGrid w:val="0"/>
    </w:pPr>
  </w:style>
  <w:style w:type="character" w:customStyle="1" w:styleId="a6">
    <w:name w:val="フッター (文字)"/>
    <w:basedOn w:val="a0"/>
    <w:link w:val="a5"/>
    <w:uiPriority w:val="99"/>
    <w:rsid w:val="00490AE8"/>
  </w:style>
  <w:style w:type="table" w:styleId="a7">
    <w:name w:val="Table Grid"/>
    <w:basedOn w:val="a1"/>
    <w:uiPriority w:val="39"/>
    <w:rsid w:val="007C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18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18A4"/>
    <w:rPr>
      <w:rFonts w:asciiTheme="majorHAnsi" w:eastAsiaTheme="majorEastAsia" w:hAnsiTheme="majorHAnsi" w:cstheme="majorBidi"/>
      <w:sz w:val="18"/>
      <w:szCs w:val="18"/>
    </w:rPr>
  </w:style>
  <w:style w:type="paragraph" w:styleId="aa">
    <w:name w:val="Title"/>
    <w:basedOn w:val="a"/>
    <w:next w:val="a"/>
    <w:link w:val="ab"/>
    <w:uiPriority w:val="10"/>
    <w:qFormat/>
    <w:rsid w:val="00303A92"/>
    <w:pPr>
      <w:pBdr>
        <w:top w:val="double" w:sz="4" w:space="1" w:color="auto"/>
        <w:bottom w:val="double" w:sz="4" w:space="1" w:color="auto"/>
      </w:pBdr>
      <w:spacing w:before="240" w:after="120"/>
      <w:jc w:val="center"/>
      <w:outlineLvl w:val="0"/>
    </w:pPr>
    <w:rPr>
      <w:rFonts w:asciiTheme="majorHAnsi" w:eastAsia="ＭＳ ゴシック" w:hAnsiTheme="majorHAnsi" w:cstheme="majorBidi"/>
      <w:b/>
      <w:sz w:val="32"/>
      <w:szCs w:val="32"/>
    </w:rPr>
  </w:style>
  <w:style w:type="character" w:customStyle="1" w:styleId="ab">
    <w:name w:val="表題 (文字)"/>
    <w:basedOn w:val="a0"/>
    <w:link w:val="aa"/>
    <w:uiPriority w:val="10"/>
    <w:rsid w:val="00303A92"/>
    <w:rPr>
      <w:rFonts w:asciiTheme="majorHAnsi" w:eastAsia="ＭＳ ゴシック" w:hAnsiTheme="majorHAnsi" w:cstheme="majorBidi"/>
      <w:b/>
      <w:sz w:val="32"/>
      <w:szCs w:val="32"/>
    </w:rPr>
  </w:style>
  <w:style w:type="paragraph" w:styleId="ac">
    <w:name w:val="List Paragraph"/>
    <w:basedOn w:val="a"/>
    <w:uiPriority w:val="34"/>
    <w:qFormat/>
    <w:rsid w:val="00EC5F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FB35-347C-4A64-A369-7A33345F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和之(足立区)</dc:creator>
  <cp:keywords/>
  <dc:description/>
  <cp:lastModifiedBy>Administrator</cp:lastModifiedBy>
  <cp:revision>166</cp:revision>
  <cp:lastPrinted>2024-03-28T06:45:00Z</cp:lastPrinted>
  <dcterms:created xsi:type="dcterms:W3CDTF">2021-05-21T01:06:00Z</dcterms:created>
  <dcterms:modified xsi:type="dcterms:W3CDTF">2025-03-17T05:53:00Z</dcterms:modified>
</cp:coreProperties>
</file>