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75" w:rsidRDefault="00C30124">
      <w:pPr>
        <w:rPr>
          <w:rFonts w:ascii="ＭＳ ゴシック" w:eastAsia="ＭＳ ゴシック" w:hAnsi="ＭＳ ゴシック"/>
        </w:rPr>
      </w:pPr>
      <w:r>
        <w:rPr>
          <w:rFonts w:ascii="ＭＳ ゴシック" w:eastAsia="ＭＳ ゴシック" w:hAnsi="ＭＳ ゴシック"/>
        </w:rPr>
        <w:t>別表２－１（第１５条関係）</w:t>
      </w:r>
      <w:r>
        <w:rPr>
          <w:noProof/>
        </w:rPr>
        <mc:AlternateContent>
          <mc:Choice Requires="wps">
            <w:drawing>
              <wp:anchor distT="0" distB="0" distL="90170" distR="90170" simplePos="0" relativeHeight="2" behindDoc="0" locked="0" layoutInCell="1" allowOverlap="1">
                <wp:simplePos x="0" y="0"/>
                <wp:positionH relativeFrom="margin">
                  <wp:align>right</wp:align>
                </wp:positionH>
                <wp:positionV relativeFrom="paragraph">
                  <wp:posOffset>-456565</wp:posOffset>
                </wp:positionV>
                <wp:extent cx="2423160" cy="767080"/>
                <wp:effectExtent l="0" t="0" r="0" b="0"/>
                <wp:wrapSquare wrapText="bothSides"/>
                <wp:docPr id="1" name="枠1"/>
                <wp:cNvGraphicFramePr/>
                <a:graphic xmlns:a="http://schemas.openxmlformats.org/drawingml/2006/main">
                  <a:graphicData uri="http://schemas.microsoft.com/office/word/2010/wordprocessingShape">
                    <wps:wsp>
                      <wps:cNvSpPr txBox="1"/>
                      <wps:spPr>
                        <a:xfrm>
                          <a:off x="0" y="0"/>
                          <a:ext cx="2423160" cy="767080"/>
                        </a:xfrm>
                        <a:prstGeom prst="rect">
                          <a:avLst/>
                        </a:prstGeom>
                      </wps:spPr>
                      <wps:txbx>
                        <w:txbxContent>
                          <w:tbl>
                            <w:tblPr>
                              <w:tblW w:w="38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96"/>
                              <w:gridCol w:w="1080"/>
                              <w:gridCol w:w="1080"/>
                              <w:gridCol w:w="1060"/>
                            </w:tblGrid>
                            <w:tr w:rsidR="005F1975" w:rsidTr="00C7708A">
                              <w:trPr>
                                <w:jc w:val="center"/>
                              </w:trPr>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tbRlV"/>
                                </w:tcPr>
                                <w:p w:rsidR="005F1975" w:rsidRDefault="00C30124">
                                  <w:pPr>
                                    <w:ind w:left="113" w:right="113"/>
                                    <w:jc w:val="center"/>
                                  </w:pPr>
                                  <w:r>
                                    <w:rPr>
                                      <w:rFonts w:ascii="ＭＳ ゴシック" w:eastAsia="ＭＳ ゴシック" w:hAnsi="ＭＳ ゴシック"/>
                                      <w:sz w:val="22"/>
                                      <w:szCs w:val="22"/>
                                    </w:rPr>
                                    <w:t>決　裁</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1975" w:rsidRDefault="00C30124">
                                  <w:pPr>
                                    <w:jc w:val="center"/>
                                  </w:pPr>
                                  <w:r>
                                    <w:rPr>
                                      <w:rFonts w:ascii="ＭＳ ゴシック" w:eastAsia="ＭＳ ゴシック" w:hAnsi="ＭＳ ゴシック"/>
                                    </w:rPr>
                                    <w:t>課　長</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1975" w:rsidRDefault="00C30124">
                                  <w:pPr>
                                    <w:jc w:val="center"/>
                                  </w:pPr>
                                  <w:r>
                                    <w:rPr>
                                      <w:rFonts w:ascii="ＭＳ ゴシック" w:eastAsia="ＭＳ ゴシック" w:hAnsi="ＭＳ ゴシック"/>
                                    </w:rPr>
                                    <w:t>係　長</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1975" w:rsidRDefault="00C30124">
                                  <w:pPr>
                                    <w:jc w:val="center"/>
                                  </w:pPr>
                                  <w:r>
                                    <w:rPr>
                                      <w:rFonts w:ascii="ＭＳ ゴシック" w:eastAsia="ＭＳ ゴシック" w:hAnsi="ＭＳ ゴシック"/>
                                    </w:rPr>
                                    <w:t>係　員</w:t>
                                  </w:r>
                                </w:p>
                              </w:tc>
                            </w:tr>
                            <w:tr w:rsidR="005F1975" w:rsidTr="00C7708A">
                              <w:trPr>
                                <w:trHeight w:val="978"/>
                                <w:jc w:val="center"/>
                              </w:trPr>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1975" w:rsidRDefault="005F1975">
                                  <w:pPr>
                                    <w:rPr>
                                      <w:rFonts w:ascii="ＭＳ ゴシック" w:eastAsia="ＭＳ ゴシック" w:hAnsi="ＭＳ ゴシック"/>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975" w:rsidRDefault="005F1975" w:rsidP="00C7708A">
                                  <w:pPr>
                                    <w:jc w:val="center"/>
                                    <w:rPr>
                                      <w:rFonts w:ascii="ＭＳ ゴシック" w:eastAsia="ＭＳ ゴシック" w:hAnsi="ＭＳ ゴシック"/>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975" w:rsidRDefault="005F1975" w:rsidP="00C7708A">
                                  <w:pPr>
                                    <w:jc w:val="center"/>
                                    <w:rPr>
                                      <w:rFonts w:ascii="ＭＳ ゴシック" w:eastAsia="ＭＳ ゴシック" w:hAnsi="ＭＳ ゴシック"/>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975" w:rsidRDefault="005F1975" w:rsidP="00C7708A">
                                  <w:pPr>
                                    <w:jc w:val="center"/>
                                    <w:rPr>
                                      <w:rFonts w:ascii="ＭＳ ゴシック" w:eastAsia="ＭＳ ゴシック" w:hAnsi="ＭＳ ゴシック"/>
                                    </w:rPr>
                                  </w:pPr>
                                </w:p>
                              </w:tc>
                            </w:tr>
                          </w:tbl>
                          <w:p w:rsidR="00155EDA" w:rsidRDefault="00155EDA"/>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枠1" o:spid="_x0000_s1026" type="#_x0000_t202" style="position:absolute;left:0;text-align:left;margin-left:139.6pt;margin-top:-35.95pt;width:190.8pt;height:60.4pt;z-index:2;visibility:visible;mso-wrap-style:square;mso-wrap-distance-left:7.1pt;mso-wrap-distance-top:0;mso-wrap-distance-right:7.1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" filled="f" stroked="f">
                <v:textbox style="mso-fit-shape-to-text:t" inset="0,0,0,0">
                  <w:txbxContent>
                    <w:tbl>
                      <w:tblPr>
                        <w:tblW w:w="38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96"/>
                        <w:gridCol w:w="1080"/>
                        <w:gridCol w:w="1080"/>
                        <w:gridCol w:w="1060"/>
                      </w:tblGrid>
                      <w:tr w:rsidR="005F1975" w:rsidTr="00C7708A">
                        <w:trPr>
                          <w:jc w:val="center"/>
                        </w:trPr>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extDirection w:val="tbRlV"/>
                          </w:tcPr>
                          <w:p w:rsidR="005F1975" w:rsidRDefault="00C30124">
                            <w:pPr>
                              <w:ind w:left="113" w:right="113"/>
                              <w:jc w:val="center"/>
                            </w:pPr>
                            <w:r>
                              <w:rPr>
                                <w:rFonts w:ascii="ＭＳ ゴシック" w:eastAsia="ＭＳ ゴシック" w:hAnsi="ＭＳ ゴシック"/>
                                <w:sz w:val="22"/>
                                <w:szCs w:val="22"/>
                              </w:rPr>
                              <w:t>決　裁</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1975" w:rsidRDefault="00C30124">
                            <w:pPr>
                              <w:jc w:val="center"/>
                            </w:pPr>
                            <w:r>
                              <w:rPr>
                                <w:rFonts w:ascii="ＭＳ ゴシック" w:eastAsia="ＭＳ ゴシック" w:hAnsi="ＭＳ ゴシック"/>
                              </w:rPr>
                              <w:t>課　長</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1975" w:rsidRDefault="00C30124">
                            <w:pPr>
                              <w:jc w:val="center"/>
                            </w:pPr>
                            <w:r>
                              <w:rPr>
                                <w:rFonts w:ascii="ＭＳ ゴシック" w:eastAsia="ＭＳ ゴシック" w:hAnsi="ＭＳ ゴシック"/>
                              </w:rPr>
                              <w:t>係　長</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1975" w:rsidRDefault="00C30124">
                            <w:pPr>
                              <w:jc w:val="center"/>
                            </w:pPr>
                            <w:r>
                              <w:rPr>
                                <w:rFonts w:ascii="ＭＳ ゴシック" w:eastAsia="ＭＳ ゴシック" w:hAnsi="ＭＳ ゴシック"/>
                              </w:rPr>
                              <w:t>係　員</w:t>
                            </w:r>
                          </w:p>
                        </w:tc>
                      </w:tr>
                      <w:tr w:rsidR="005F1975" w:rsidTr="00C7708A">
                        <w:trPr>
                          <w:trHeight w:val="978"/>
                          <w:jc w:val="center"/>
                        </w:trPr>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1975" w:rsidRDefault="005F1975">
                            <w:pPr>
                              <w:rPr>
                                <w:rFonts w:ascii="ＭＳ ゴシック" w:eastAsia="ＭＳ ゴシック" w:hAnsi="ＭＳ ゴシック"/>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975" w:rsidRDefault="005F1975" w:rsidP="00C7708A">
                            <w:pPr>
                              <w:jc w:val="center"/>
                              <w:rPr>
                                <w:rFonts w:ascii="ＭＳ ゴシック" w:eastAsia="ＭＳ ゴシック" w:hAnsi="ＭＳ ゴシック"/>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975" w:rsidRDefault="005F1975" w:rsidP="00C7708A">
                            <w:pPr>
                              <w:jc w:val="center"/>
                              <w:rPr>
                                <w:rFonts w:ascii="ＭＳ ゴシック" w:eastAsia="ＭＳ ゴシック" w:hAnsi="ＭＳ ゴシック"/>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1975" w:rsidRDefault="005F1975" w:rsidP="00C7708A">
                            <w:pPr>
                              <w:jc w:val="center"/>
                              <w:rPr>
                                <w:rFonts w:ascii="ＭＳ ゴシック" w:eastAsia="ＭＳ ゴシック" w:hAnsi="ＭＳ ゴシック"/>
                              </w:rPr>
                            </w:pPr>
                          </w:p>
                        </w:tc>
                      </w:tr>
                    </w:tbl>
                    <w:p w:rsidR="00155EDA" w:rsidRDefault="00155EDA"/>
                  </w:txbxContent>
                </v:textbox>
                <w10:wrap type="square" anchorx="margin"/>
              </v:shape>
            </w:pict>
          </mc:Fallback>
        </mc:AlternateContent>
      </w:r>
    </w:p>
    <w:p w:rsidR="005F1975" w:rsidRDefault="005F1975">
      <w:pPr>
        <w:spacing w:line="380" w:lineRule="exact"/>
        <w:ind w:left="815" w:hanging="815"/>
      </w:pPr>
    </w:p>
    <w:p w:rsidR="005F1975" w:rsidRDefault="00C30124">
      <w:pPr>
        <w:spacing w:line="380" w:lineRule="exact"/>
        <w:ind w:left="1091" w:hanging="1091"/>
        <w:jc w:val="center"/>
        <w:rPr>
          <w:rFonts w:ascii="ＭＳ ゴシック" w:eastAsia="ＭＳ ゴシック" w:hAnsi="ＭＳ ゴシック"/>
          <w:b/>
          <w:sz w:val="28"/>
          <w:szCs w:val="28"/>
        </w:rPr>
      </w:pPr>
      <w:r>
        <w:rPr>
          <w:rFonts w:ascii="ＭＳ ゴシック" w:eastAsia="ＭＳ ゴシック" w:hAnsi="ＭＳ ゴシック"/>
          <w:b/>
          <w:sz w:val="28"/>
          <w:szCs w:val="28"/>
        </w:rPr>
        <w:t>施設の安全・安心に関する計画書</w:t>
      </w:r>
    </w:p>
    <w:p w:rsidR="005F1975" w:rsidRDefault="00C30124">
      <w:pPr>
        <w:spacing w:after="180" w:line="380" w:lineRule="exact"/>
        <w:ind w:left="959" w:hanging="1318"/>
        <w:rPr>
          <w:rFonts w:ascii="ＭＳ ゴシック" w:eastAsia="ＭＳ ゴシック" w:hAnsi="ＭＳ ゴシック"/>
          <w:sz w:val="24"/>
          <w:szCs w:val="22"/>
        </w:rPr>
      </w:pPr>
      <w:r>
        <w:rPr>
          <w:rFonts w:ascii="ＭＳ ゴシック" w:eastAsia="ＭＳ ゴシック" w:hAnsi="ＭＳ ゴシック"/>
          <w:sz w:val="24"/>
          <w:szCs w:val="22"/>
        </w:rPr>
        <w:t>■　施設概要</w:t>
      </w:r>
    </w:p>
    <w:tbl>
      <w:tblPr>
        <w:tblW w:w="9720" w:type="dxa"/>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61"/>
        <w:gridCol w:w="1621"/>
        <w:gridCol w:w="264"/>
        <w:gridCol w:w="1715"/>
        <w:gridCol w:w="1923"/>
        <w:gridCol w:w="1456"/>
        <w:gridCol w:w="1480"/>
      </w:tblGrid>
      <w:tr w:rsidR="005F1975">
        <w:trPr>
          <w:trHeight w:hRule="exact" w:val="454"/>
        </w:trPr>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rPr>
                <w:rFonts w:ascii="ＭＳ ゴシック" w:eastAsia="ＭＳ ゴシック" w:hAnsi="ＭＳ ゴシック"/>
                <w:sz w:val="20"/>
                <w:szCs w:val="20"/>
              </w:rPr>
            </w:pPr>
            <w:r>
              <w:rPr>
                <w:rFonts w:ascii="ＭＳ ゴシック" w:eastAsia="ＭＳ ゴシック" w:hAnsi="ＭＳ ゴシック"/>
                <w:sz w:val="20"/>
                <w:szCs w:val="20"/>
              </w:rPr>
              <w:t>施設名称</w:t>
            </w:r>
          </w:p>
        </w:tc>
        <w:tc>
          <w:tcPr>
            <w:tcW w:w="845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380" w:lineRule="exact"/>
              <w:rPr>
                <w:rFonts w:ascii="ＭＳ ゴシック" w:eastAsia="ＭＳ ゴシック" w:hAnsi="ＭＳ ゴシック"/>
                <w:sz w:val="22"/>
                <w:szCs w:val="22"/>
              </w:rPr>
            </w:pPr>
          </w:p>
        </w:tc>
      </w:tr>
      <w:tr w:rsidR="005F1975">
        <w:trPr>
          <w:trHeight w:hRule="exact" w:val="454"/>
        </w:trPr>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rPr>
                <w:rFonts w:ascii="ＭＳ ゴシック" w:eastAsia="ＭＳ ゴシック" w:hAnsi="ＭＳ ゴシック"/>
                <w:sz w:val="20"/>
                <w:szCs w:val="20"/>
              </w:rPr>
            </w:pPr>
            <w:r>
              <w:rPr>
                <w:rFonts w:ascii="ＭＳ ゴシック" w:eastAsia="ＭＳ ゴシック" w:hAnsi="ＭＳ ゴシック"/>
                <w:spacing w:val="45"/>
                <w:kern w:val="0"/>
                <w:sz w:val="20"/>
                <w:szCs w:val="20"/>
              </w:rPr>
              <w:t>所在</w:t>
            </w:r>
            <w:r>
              <w:rPr>
                <w:rFonts w:ascii="ＭＳ ゴシック" w:eastAsia="ＭＳ ゴシック" w:hAnsi="ＭＳ ゴシック"/>
                <w:spacing w:val="15"/>
                <w:kern w:val="0"/>
                <w:sz w:val="20"/>
                <w:szCs w:val="20"/>
              </w:rPr>
              <w:t>地</w:t>
            </w:r>
          </w:p>
        </w:tc>
        <w:tc>
          <w:tcPr>
            <w:tcW w:w="845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380" w:lineRule="exact"/>
              <w:rPr>
                <w:rFonts w:ascii="ＭＳ ゴシック" w:eastAsia="ＭＳ ゴシック" w:hAnsi="ＭＳ ゴシック"/>
                <w:sz w:val="22"/>
                <w:szCs w:val="22"/>
              </w:rPr>
            </w:pPr>
          </w:p>
        </w:tc>
      </w:tr>
      <w:tr w:rsidR="005F1975">
        <w:trPr>
          <w:trHeight w:hRule="exact" w:val="454"/>
        </w:trPr>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rPr>
                <w:rFonts w:ascii="ＭＳ ゴシック" w:eastAsia="ＭＳ ゴシック" w:hAnsi="ＭＳ ゴシック"/>
                <w:sz w:val="20"/>
                <w:szCs w:val="20"/>
              </w:rPr>
            </w:pPr>
            <w:r>
              <w:rPr>
                <w:rFonts w:ascii="ＭＳ ゴシック" w:eastAsia="ＭＳ ゴシック" w:hAnsi="ＭＳ ゴシック"/>
                <w:sz w:val="20"/>
                <w:szCs w:val="20"/>
              </w:rPr>
              <w:t>建物規模</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ind w:left="-1" w:hanging="26"/>
              <w:rPr>
                <w:rFonts w:ascii="ＭＳ ゴシック" w:eastAsia="ＭＳ ゴシック" w:hAnsi="ＭＳ ゴシック"/>
                <w:sz w:val="16"/>
                <w:szCs w:val="22"/>
              </w:rPr>
            </w:pPr>
            <w:r>
              <w:rPr>
                <w:rFonts w:ascii="ＭＳ ゴシック" w:eastAsia="ＭＳ ゴシック" w:hAnsi="ＭＳ ゴシック"/>
                <w:sz w:val="16"/>
                <w:szCs w:val="22"/>
              </w:rPr>
              <w:t>敷地面積　　　　　㎡</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ind w:left="-1" w:hanging="26"/>
              <w:rPr>
                <w:rFonts w:ascii="ＭＳ ゴシック" w:eastAsia="ＭＳ ゴシック" w:hAnsi="ＭＳ ゴシック"/>
                <w:sz w:val="16"/>
                <w:szCs w:val="22"/>
              </w:rPr>
            </w:pPr>
            <w:r>
              <w:rPr>
                <w:rFonts w:ascii="ＭＳ ゴシック" w:eastAsia="ＭＳ ゴシック" w:hAnsi="ＭＳ ゴシック"/>
                <w:sz w:val="16"/>
                <w:szCs w:val="22"/>
              </w:rPr>
              <w:t>建築面積　　　　㎡</w:t>
            </w:r>
          </w:p>
        </w:tc>
        <w:tc>
          <w:tcPr>
            <w:tcW w:w="19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ind w:left="-1" w:hanging="26"/>
              <w:rPr>
                <w:rFonts w:ascii="ＭＳ ゴシック" w:eastAsia="ＭＳ ゴシック" w:hAnsi="ＭＳ ゴシック"/>
                <w:sz w:val="16"/>
                <w:szCs w:val="22"/>
              </w:rPr>
            </w:pPr>
            <w:r>
              <w:rPr>
                <w:rFonts w:ascii="ＭＳ ゴシック" w:eastAsia="ＭＳ ゴシック" w:hAnsi="ＭＳ ゴシック"/>
                <w:sz w:val="16"/>
                <w:szCs w:val="22"/>
              </w:rPr>
              <w:t>延床面積　　　　　㎡</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ind w:hanging="13"/>
              <w:rPr>
                <w:rFonts w:ascii="ＭＳ ゴシック" w:eastAsia="ＭＳ ゴシック" w:hAnsi="ＭＳ ゴシック"/>
                <w:sz w:val="16"/>
                <w:szCs w:val="22"/>
              </w:rPr>
            </w:pPr>
            <w:r>
              <w:rPr>
                <w:rFonts w:ascii="ＭＳ ゴシック" w:eastAsia="ＭＳ ゴシック" w:hAnsi="ＭＳ ゴシック"/>
                <w:sz w:val="16"/>
                <w:szCs w:val="22"/>
              </w:rPr>
              <w:t>階数　　　階建</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ind w:hanging="13"/>
              <w:rPr>
                <w:rFonts w:ascii="ＭＳ ゴシック" w:eastAsia="ＭＳ ゴシック" w:hAnsi="ＭＳ ゴシック"/>
                <w:sz w:val="16"/>
                <w:szCs w:val="22"/>
              </w:rPr>
            </w:pPr>
            <w:r>
              <w:rPr>
                <w:rFonts w:ascii="ＭＳ ゴシック" w:eastAsia="ＭＳ ゴシック" w:hAnsi="ＭＳ ゴシック"/>
                <w:sz w:val="16"/>
                <w:szCs w:val="22"/>
              </w:rPr>
              <w:t>構造　　　　造</w:t>
            </w:r>
          </w:p>
        </w:tc>
      </w:tr>
      <w:tr w:rsidR="005F1975">
        <w:trPr>
          <w:trHeight w:hRule="exact" w:val="454"/>
        </w:trPr>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rPr>
                <w:rFonts w:ascii="ＭＳ ゴシック" w:eastAsia="ＭＳ ゴシック" w:hAnsi="ＭＳ ゴシック"/>
                <w:sz w:val="20"/>
                <w:szCs w:val="20"/>
              </w:rPr>
            </w:pPr>
            <w:r>
              <w:rPr>
                <w:rFonts w:ascii="ＭＳ ゴシック" w:eastAsia="ＭＳ ゴシック" w:hAnsi="ＭＳ ゴシック"/>
                <w:sz w:val="20"/>
                <w:szCs w:val="20"/>
              </w:rPr>
              <w:t>用　　途</w:t>
            </w:r>
          </w:p>
        </w:tc>
        <w:tc>
          <w:tcPr>
            <w:tcW w:w="845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380" w:lineRule="exact"/>
              <w:rPr>
                <w:rFonts w:ascii="ＭＳ ゴシック" w:eastAsia="ＭＳ ゴシック" w:hAnsi="ＭＳ ゴシック"/>
                <w:sz w:val="20"/>
                <w:szCs w:val="20"/>
              </w:rPr>
            </w:pPr>
          </w:p>
        </w:tc>
      </w:tr>
      <w:tr w:rsidR="005F1975">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rPr>
                <w:rFonts w:ascii="ＭＳ ゴシック" w:eastAsia="ＭＳ ゴシック" w:hAnsi="ＭＳ ゴシック"/>
                <w:sz w:val="20"/>
                <w:szCs w:val="20"/>
              </w:rPr>
            </w:pPr>
            <w:r>
              <w:rPr>
                <w:rFonts w:ascii="ＭＳ ゴシック" w:eastAsia="ＭＳ ゴシック" w:hAnsi="ＭＳ ゴシック"/>
                <w:sz w:val="20"/>
                <w:szCs w:val="20"/>
              </w:rPr>
              <w:t>種　　別</w:t>
            </w:r>
          </w:p>
        </w:tc>
        <w:tc>
          <w:tcPr>
            <w:tcW w:w="845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ind w:firstLine="200"/>
              <w:rPr>
                <w:rFonts w:ascii="ＭＳ ゴシック" w:eastAsia="ＭＳ ゴシック" w:hAnsi="ＭＳ ゴシック"/>
                <w:sz w:val="20"/>
                <w:szCs w:val="20"/>
              </w:rPr>
            </w:pPr>
            <w:r>
              <w:rPr>
                <w:rFonts w:ascii="ＭＳ ゴシック" w:eastAsia="ＭＳ ゴシック" w:hAnsi="ＭＳ ゴシック"/>
                <w:sz w:val="20"/>
                <w:szCs w:val="20"/>
              </w:rPr>
              <w:t>・ 新築（新設）　　・ 改築　　・増築　　・改修 　　・ 仮設建築物 　　・ 耐震診断</w:t>
            </w:r>
          </w:p>
        </w:tc>
      </w:tr>
      <w:tr w:rsidR="005F1975">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rPr>
                <w:rFonts w:ascii="ＭＳ ゴシック" w:eastAsia="ＭＳ ゴシック" w:hAnsi="ＭＳ ゴシック"/>
                <w:sz w:val="20"/>
                <w:szCs w:val="20"/>
              </w:rPr>
            </w:pPr>
            <w:r>
              <w:rPr>
                <w:rFonts w:ascii="ＭＳ ゴシック" w:eastAsia="ＭＳ ゴシック" w:hAnsi="ＭＳ ゴシック"/>
                <w:sz w:val="20"/>
                <w:szCs w:val="20"/>
              </w:rPr>
              <w:t>計画通知</w:t>
            </w:r>
          </w:p>
        </w:tc>
        <w:tc>
          <w:tcPr>
            <w:tcW w:w="845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ind w:firstLine="200"/>
              <w:rPr>
                <w:rFonts w:ascii="ＭＳ ゴシック" w:eastAsia="ＭＳ ゴシック" w:hAnsi="ＭＳ ゴシック"/>
                <w:sz w:val="20"/>
                <w:szCs w:val="20"/>
              </w:rPr>
            </w:pPr>
            <w:r>
              <w:rPr>
                <w:rFonts w:ascii="ＭＳ ゴシック" w:eastAsia="ＭＳ ゴシック" w:hAnsi="ＭＳ ゴシック"/>
                <w:sz w:val="20"/>
                <w:szCs w:val="20"/>
              </w:rPr>
              <w:t>・有　　・無</w:t>
            </w:r>
          </w:p>
        </w:tc>
      </w:tr>
      <w:tr w:rsidR="005F1975">
        <w:trPr>
          <w:trHeight w:val="221"/>
        </w:trPr>
        <w:tc>
          <w:tcPr>
            <w:tcW w:w="1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rPr>
                <w:rFonts w:ascii="ＭＳ ゴシック" w:eastAsia="ＭＳ ゴシック" w:hAnsi="ＭＳ ゴシック"/>
                <w:sz w:val="20"/>
                <w:szCs w:val="20"/>
              </w:rPr>
            </w:pPr>
            <w:r>
              <w:rPr>
                <w:rFonts w:ascii="ＭＳ ゴシック" w:eastAsia="ＭＳ ゴシック" w:hAnsi="ＭＳ ゴシック"/>
                <w:sz w:val="20"/>
                <w:szCs w:val="20"/>
              </w:rPr>
              <w:t>設　　計</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t>基本設計</w:t>
            </w:r>
          </w:p>
        </w:tc>
        <w:tc>
          <w:tcPr>
            <w:tcW w:w="68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963D32">
            <w:pPr>
              <w:spacing w:line="380" w:lineRule="exac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963D32">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年　　月　　日～</w:t>
            </w:r>
            <w:r w:rsidR="00963D32">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年　　月　　日</w:t>
            </w:r>
          </w:p>
        </w:tc>
      </w:tr>
      <w:tr w:rsidR="005F1975">
        <w:trPr>
          <w:trHeight w:val="405"/>
        </w:trPr>
        <w:tc>
          <w:tcPr>
            <w:tcW w:w="12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380" w:lineRule="exact"/>
              <w:rPr>
                <w:rFonts w:ascii="ＭＳ ゴシック" w:eastAsia="ＭＳ ゴシック" w:hAnsi="ＭＳ ゴシック"/>
                <w:sz w:val="20"/>
                <w:szCs w:val="20"/>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t>実施設計</w:t>
            </w:r>
          </w:p>
        </w:tc>
        <w:tc>
          <w:tcPr>
            <w:tcW w:w="683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963D32">
            <w:pPr>
              <w:spacing w:line="380" w:lineRule="exac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年　　月　　日～</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年　　月　　日</w:t>
            </w:r>
            <w:bookmarkStart w:id="0" w:name="_GoBack"/>
            <w:bookmarkEnd w:id="0"/>
          </w:p>
        </w:tc>
      </w:tr>
      <w:tr w:rsidR="005F1975">
        <w:trPr>
          <w:trHeight w:hRule="exact" w:val="454"/>
        </w:trPr>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rPr>
                <w:rFonts w:ascii="ＭＳ ゴシック" w:eastAsia="ＭＳ ゴシック" w:hAnsi="ＭＳ ゴシック"/>
                <w:sz w:val="20"/>
                <w:szCs w:val="20"/>
              </w:rPr>
            </w:pPr>
            <w:r>
              <w:rPr>
                <w:rFonts w:ascii="ＭＳ ゴシック" w:eastAsia="ＭＳ ゴシック" w:hAnsi="ＭＳ ゴシック"/>
                <w:spacing w:val="45"/>
                <w:kern w:val="0"/>
                <w:sz w:val="20"/>
                <w:szCs w:val="20"/>
              </w:rPr>
              <w:t>所管</w:t>
            </w:r>
            <w:r>
              <w:rPr>
                <w:rFonts w:ascii="ＭＳ ゴシック" w:eastAsia="ＭＳ ゴシック" w:hAnsi="ＭＳ ゴシック"/>
                <w:spacing w:val="15"/>
                <w:kern w:val="0"/>
                <w:sz w:val="20"/>
                <w:szCs w:val="20"/>
              </w:rPr>
              <w:t>課</w:t>
            </w:r>
          </w:p>
        </w:tc>
        <w:tc>
          <w:tcPr>
            <w:tcW w:w="845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ind w:firstLine="200"/>
              <w:rPr>
                <w:rFonts w:ascii="ＭＳ ゴシック" w:eastAsia="ＭＳ ゴシック" w:hAnsi="ＭＳ ゴシック"/>
                <w:sz w:val="20"/>
                <w:szCs w:val="20"/>
              </w:rPr>
            </w:pPr>
            <w:r>
              <w:rPr>
                <w:rFonts w:ascii="ＭＳ ゴシック" w:eastAsia="ＭＳ ゴシック" w:hAnsi="ＭＳ ゴシック"/>
                <w:sz w:val="20"/>
                <w:szCs w:val="20"/>
              </w:rPr>
              <w:t xml:space="preserve">　　　　　　　部　　　　　　　課　　　　　　　係　　　　　　　内線</w:t>
            </w:r>
          </w:p>
        </w:tc>
      </w:tr>
      <w:tr w:rsidR="005F1975">
        <w:trPr>
          <w:trHeight w:hRule="exact" w:val="454"/>
        </w:trPr>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rPr>
                <w:rFonts w:ascii="ＭＳ ゴシック" w:eastAsia="ＭＳ ゴシック" w:hAnsi="ＭＳ ゴシック"/>
                <w:sz w:val="20"/>
                <w:szCs w:val="20"/>
              </w:rPr>
            </w:pPr>
            <w:r>
              <w:rPr>
                <w:rFonts w:ascii="ＭＳ ゴシック" w:eastAsia="ＭＳ ゴシック" w:hAnsi="ＭＳ ゴシック"/>
                <w:spacing w:val="45"/>
                <w:kern w:val="0"/>
                <w:sz w:val="20"/>
                <w:szCs w:val="20"/>
              </w:rPr>
              <w:t>工事</w:t>
            </w:r>
            <w:r>
              <w:rPr>
                <w:rFonts w:ascii="ＭＳ ゴシック" w:eastAsia="ＭＳ ゴシック" w:hAnsi="ＭＳ ゴシック"/>
                <w:spacing w:val="15"/>
                <w:kern w:val="0"/>
                <w:sz w:val="20"/>
                <w:szCs w:val="20"/>
              </w:rPr>
              <w:t>課</w:t>
            </w:r>
          </w:p>
        </w:tc>
        <w:tc>
          <w:tcPr>
            <w:tcW w:w="845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380" w:lineRule="exact"/>
              <w:ind w:firstLine="200"/>
              <w:rPr>
                <w:rFonts w:ascii="ＭＳ ゴシック" w:eastAsia="ＭＳ ゴシック" w:hAnsi="ＭＳ ゴシック"/>
                <w:sz w:val="20"/>
                <w:szCs w:val="20"/>
              </w:rPr>
            </w:pPr>
            <w:r>
              <w:rPr>
                <w:rFonts w:ascii="ＭＳ ゴシック" w:eastAsia="ＭＳ ゴシック" w:hAnsi="ＭＳ ゴシック"/>
                <w:sz w:val="20"/>
                <w:szCs w:val="20"/>
              </w:rPr>
              <w:t xml:space="preserve">　　　　　　　部　　　　　　　課　　　　　　　係　　　　　　　内線</w:t>
            </w:r>
          </w:p>
        </w:tc>
      </w:tr>
    </w:tbl>
    <w:p w:rsidR="005F1975" w:rsidRDefault="005F1975">
      <w:pPr>
        <w:rPr>
          <w:rFonts w:cs="ＭＳゴシック"/>
          <w:kern w:val="0"/>
        </w:rPr>
      </w:pPr>
    </w:p>
    <w:p w:rsidR="005F1975" w:rsidRDefault="00C30124">
      <w:pPr>
        <w:spacing w:line="300" w:lineRule="exact"/>
        <w:ind w:left="971" w:hanging="1332"/>
        <w:rPr>
          <w:rFonts w:ascii="ＭＳ ゴシック" w:eastAsia="ＭＳ ゴシック" w:hAnsi="ＭＳ ゴシック"/>
          <w:sz w:val="20"/>
          <w:szCs w:val="20"/>
        </w:rPr>
      </w:pPr>
      <w:r>
        <w:rPr>
          <w:rFonts w:ascii="ＭＳ ゴシック" w:eastAsia="ＭＳ ゴシック" w:hAnsi="ＭＳ ゴシック"/>
          <w:sz w:val="20"/>
          <w:szCs w:val="20"/>
        </w:rPr>
        <w:t>・　基本設計において、法令を遵守した上で以下の項目の技術的事項を検討し、性能水準を確保する。</w:t>
      </w:r>
    </w:p>
    <w:p w:rsidR="005F1975" w:rsidRDefault="00C30124">
      <w:pPr>
        <w:ind w:left="971" w:hanging="133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技術的事項は該当する項目に、適合する事項や有・無に○、（　）には数値や対策内容等を記載する。</w:t>
      </w:r>
    </w:p>
    <w:p w:rsidR="005F1975" w:rsidRDefault="00C30124">
      <w:pPr>
        <w:spacing w:after="180" w:line="300" w:lineRule="exact"/>
        <w:ind w:left="971" w:hanging="1332"/>
        <w:rPr>
          <w:sz w:val="20"/>
          <w:szCs w:val="20"/>
        </w:rPr>
      </w:pPr>
      <w:r>
        <w:rPr>
          <w:rFonts w:ascii="ＭＳ ゴシック" w:eastAsia="ＭＳ ゴシック" w:hAnsi="ＭＳ ゴシック"/>
          <w:sz w:val="20"/>
          <w:szCs w:val="20"/>
        </w:rPr>
        <w:t>・　評価は、適合に○。一部性能不足に△。適合しない場合に×。該当しないものに－を記載する。</w:t>
      </w:r>
    </w:p>
    <w:tbl>
      <w:tblPr>
        <w:tblW w:w="97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22"/>
        <w:gridCol w:w="816"/>
        <w:gridCol w:w="1353"/>
        <w:gridCol w:w="78"/>
        <w:gridCol w:w="1422"/>
        <w:gridCol w:w="4854"/>
        <w:gridCol w:w="675"/>
      </w:tblGrid>
      <w:tr w:rsidR="005F1975" w:rsidTr="004866DB">
        <w:trPr>
          <w:trHeight w:val="394"/>
          <w:jc w:val="center"/>
        </w:trPr>
        <w:tc>
          <w:tcPr>
            <w:tcW w:w="41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項目</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技術的事項</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評価</w:t>
            </w:r>
          </w:p>
        </w:tc>
      </w:tr>
      <w:tr w:rsidR="005F1975" w:rsidTr="004866DB">
        <w:trPr>
          <w:trHeight w:hRule="exact" w:val="680"/>
          <w:jc w:val="center"/>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sz w:val="20"/>
                <w:szCs w:val="20"/>
              </w:rPr>
              <w:t>防災性に関する性能基準</w:t>
            </w:r>
          </w:p>
        </w:tc>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（１）</w:t>
            </w:r>
            <w:r>
              <w:rPr>
                <w:rFonts w:ascii="ＭＳ ゴシック" w:eastAsia="ＭＳ ゴシック" w:hAnsi="ＭＳ ゴシック" w:cs="ＭＳゴシック"/>
                <w:kern w:val="0"/>
                <w:sz w:val="20"/>
                <w:szCs w:val="20"/>
              </w:rPr>
              <w:t>耐</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震</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に</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関</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す</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る</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性</w:t>
            </w:r>
          </w:p>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能</w:t>
            </w: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 w:firstLine="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①用途係数</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・Ⅰ類（1.5）・Ⅱ類（1.25）・Ⅲ類（1.0）</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737"/>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jc w:val="center"/>
              <w:rPr>
                <w:rFonts w:ascii="ＭＳ ゴシック" w:eastAsia="ＭＳ ゴシック" w:hAnsi="ＭＳ ゴシック" w:cs="ＭＳ明朝"/>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52" w:hanging="25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②耐震性の判定</w:t>
            </w:r>
          </w:p>
          <w:p w:rsidR="005F1975" w:rsidRDefault="00C30124">
            <w:pPr>
              <w:spacing w:line="280" w:lineRule="exact"/>
              <w:ind w:left="252" w:hanging="25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（耐震診断の場合）</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・Ⅰ類及びⅡ類（0.7以上）・Ⅲ類（0.6以上）</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・学校（0.71以上）</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737"/>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jc w:val="center"/>
              <w:rPr>
                <w:rFonts w:ascii="ＭＳ ゴシック" w:eastAsia="ＭＳ ゴシック" w:hAnsi="ＭＳ ゴシック" w:cs="ＭＳ明朝"/>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 w:firstLine="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③ブロック塀の禁止</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・塀の種類（　　　　　　　　　　　　　　　）</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・ただし書きの適用　　　　　　・有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737"/>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jc w:val="center"/>
              <w:rPr>
                <w:rFonts w:ascii="ＭＳ ゴシック" w:eastAsia="ＭＳ ゴシック" w:hAnsi="ＭＳ ゴシック" w:cs="ＭＳ明朝"/>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 w:firstLine="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④ガラスの落下対策</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・落下防止対策</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737"/>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jc w:val="center"/>
              <w:rPr>
                <w:rFonts w:ascii="ＭＳ ゴシック" w:eastAsia="ＭＳ ゴシック" w:hAnsi="ＭＳ ゴシック" w:cs="ＭＳ明朝"/>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 w:firstLine="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⑤防災倉庫の設置</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・緊急対策本部、避難所　　　　・有　・無</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・防災倉庫面積（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737"/>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jc w:val="center"/>
              <w:rPr>
                <w:rFonts w:ascii="ＭＳ ゴシック" w:eastAsia="ＭＳ ゴシック" w:hAnsi="ＭＳ ゴシック" w:cs="ＭＳ明朝"/>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⑥木造、仮設建築物又は平屋かつ200㎡以下の構造計算</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・構造計算にて安全を確認した　・有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964"/>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6DB" w:rsidRDefault="00C30124" w:rsidP="004866DB">
            <w:pPr>
              <w:spacing w:line="240" w:lineRule="exact"/>
              <w:jc w:val="center"/>
              <w:rPr>
                <w:rFonts w:ascii="ＭＳ ゴシック" w:eastAsia="ＭＳ ゴシック" w:hAnsi="ＭＳ ゴシック" w:cs="ＭＳゴシック"/>
                <w:kern w:val="0"/>
                <w:sz w:val="18"/>
                <w:szCs w:val="18"/>
              </w:rPr>
            </w:pPr>
            <w:r>
              <w:rPr>
                <w:rFonts w:ascii="ＭＳ ゴシック" w:eastAsia="ＭＳ ゴシック" w:hAnsi="ＭＳ ゴシック" w:cs="ＭＳ明朝"/>
                <w:kern w:val="0"/>
                <w:sz w:val="18"/>
                <w:szCs w:val="18"/>
              </w:rPr>
              <w:t>（２）</w:t>
            </w:r>
            <w:r>
              <w:rPr>
                <w:rFonts w:ascii="ＭＳ ゴシック" w:eastAsia="ＭＳ ゴシック" w:hAnsi="ＭＳ ゴシック" w:cs="ＭＳゴシック"/>
                <w:kern w:val="0"/>
                <w:sz w:val="18"/>
                <w:szCs w:val="18"/>
              </w:rPr>
              <w:t>耐</w:t>
            </w:r>
          </w:p>
          <w:p w:rsidR="004866DB" w:rsidRDefault="00C30124" w:rsidP="004866DB">
            <w:pPr>
              <w:spacing w:line="240" w:lineRule="exact"/>
              <w:jc w:val="center"/>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t>火</w:t>
            </w:r>
          </w:p>
          <w:p w:rsidR="004866DB" w:rsidRDefault="00C30124" w:rsidP="004866DB">
            <w:pPr>
              <w:spacing w:line="240" w:lineRule="exact"/>
              <w:jc w:val="center"/>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t>に</w:t>
            </w:r>
          </w:p>
          <w:p w:rsidR="004866DB" w:rsidRDefault="00C30124" w:rsidP="004866DB">
            <w:pPr>
              <w:spacing w:line="240" w:lineRule="exact"/>
              <w:jc w:val="center"/>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t>関</w:t>
            </w:r>
          </w:p>
          <w:p w:rsidR="004866DB" w:rsidRDefault="00C30124" w:rsidP="004866DB">
            <w:pPr>
              <w:spacing w:line="240" w:lineRule="exact"/>
              <w:jc w:val="center"/>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t>す</w:t>
            </w:r>
          </w:p>
          <w:p w:rsidR="004866DB" w:rsidRDefault="00C30124" w:rsidP="004866DB">
            <w:pPr>
              <w:spacing w:line="240" w:lineRule="exact"/>
              <w:jc w:val="center"/>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t>る</w:t>
            </w:r>
          </w:p>
          <w:p w:rsidR="004866DB" w:rsidRDefault="00C30124" w:rsidP="004866DB">
            <w:pPr>
              <w:spacing w:line="240" w:lineRule="exact"/>
              <w:jc w:val="center"/>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t>性</w:t>
            </w:r>
          </w:p>
          <w:p w:rsidR="005F1975" w:rsidRDefault="00C30124" w:rsidP="004866DB">
            <w:pPr>
              <w:spacing w:line="240" w:lineRule="exact"/>
              <w:jc w:val="center"/>
              <w:rPr>
                <w:rFonts w:ascii="ＭＳ ゴシック" w:eastAsia="ＭＳ ゴシック" w:hAnsi="ＭＳ ゴシック" w:cs="ＭＳゴシック"/>
                <w:kern w:val="0"/>
                <w:sz w:val="18"/>
                <w:szCs w:val="18"/>
              </w:rPr>
            </w:pPr>
            <w:r>
              <w:rPr>
                <w:rFonts w:ascii="ＭＳ ゴシック" w:eastAsia="ＭＳ ゴシック" w:hAnsi="ＭＳ ゴシック" w:cs="ＭＳゴシック"/>
                <w:kern w:val="0"/>
                <w:sz w:val="18"/>
                <w:szCs w:val="18"/>
              </w:rPr>
              <w:t>能</w:t>
            </w: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06" w:hanging="204"/>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①耐火建築物</w:t>
            </w:r>
          </w:p>
        </w:tc>
        <w:tc>
          <w:tcPr>
            <w:tcW w:w="48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・延べ面積　（　　　　　　　㎡）</w:t>
            </w:r>
          </w:p>
          <w:p w:rsidR="005F1975" w:rsidRDefault="00C30124">
            <w:pPr>
              <w:spacing w:line="280" w:lineRule="exact"/>
              <w:ind w:firstLine="25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・耐火建築物（３００㎡以上）</w:t>
            </w:r>
          </w:p>
          <w:p w:rsidR="005F1975" w:rsidRDefault="00C30124">
            <w:pPr>
              <w:spacing w:line="280" w:lineRule="exact"/>
              <w:ind w:firstLine="25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・準耐火建築物（５０㎡を超え３００㎡未満）</w:t>
            </w:r>
          </w:p>
          <w:p w:rsidR="005F1975" w:rsidRDefault="00C30124">
            <w:pPr>
              <w:spacing w:line="280" w:lineRule="exact"/>
              <w:ind w:firstLine="25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・外壁及び軒裏防火構造（５０㎡以下）</w:t>
            </w:r>
          </w:p>
          <w:p w:rsidR="005F1975" w:rsidRDefault="005F1975">
            <w:pPr>
              <w:spacing w:line="280" w:lineRule="exact"/>
              <w:ind w:firstLine="252"/>
              <w:rPr>
                <w:rFonts w:ascii="ＭＳ ゴシック" w:eastAsia="ＭＳ ゴシック" w:hAnsi="ＭＳ ゴシック" w:cs="ＭＳゴシック"/>
                <w:kern w:val="0"/>
                <w:sz w:val="20"/>
                <w:szCs w:val="20"/>
              </w:rPr>
            </w:pPr>
          </w:p>
          <w:p w:rsidR="005F1975" w:rsidRDefault="005F1975">
            <w:pPr>
              <w:spacing w:line="280" w:lineRule="exact"/>
              <w:ind w:firstLine="252"/>
              <w:rPr>
                <w:rFonts w:ascii="ＭＳ ゴシック" w:eastAsia="ＭＳ ゴシック" w:hAnsi="ＭＳ ゴシック" w:cs="ＭＳゴシック"/>
                <w:kern w:val="0"/>
                <w:sz w:val="20"/>
                <w:szCs w:val="20"/>
              </w:rPr>
            </w:pPr>
          </w:p>
        </w:tc>
        <w:tc>
          <w:tcPr>
            <w:tcW w:w="7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1361"/>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06" w:hanging="204"/>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②準耐火建築物・外壁及び軒裏防火構造</w:t>
            </w:r>
          </w:p>
        </w:tc>
        <w:tc>
          <w:tcPr>
            <w:tcW w:w="48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7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r>
      <w:tr w:rsidR="005F1975" w:rsidTr="004866DB">
        <w:trPr>
          <w:trHeight w:val="732"/>
          <w:jc w:val="center"/>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sz w:val="20"/>
                <w:szCs w:val="20"/>
              </w:rPr>
              <w:lastRenderedPageBreak/>
              <w:t>防災性に関する性能基準</w:t>
            </w: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③延焼防止対策</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・延焼防止対策</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543"/>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（３）</w:t>
            </w:r>
            <w:r>
              <w:rPr>
                <w:rFonts w:ascii="ＭＳ ゴシック" w:eastAsia="ＭＳ ゴシック" w:hAnsi="ＭＳ ゴシック" w:cs="ＭＳゴシック"/>
                <w:kern w:val="0"/>
                <w:sz w:val="20"/>
                <w:szCs w:val="20"/>
              </w:rPr>
              <w:t>耐</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浸</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水</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に</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関</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す</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る</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性</w:t>
            </w:r>
          </w:p>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能</w:t>
            </w:r>
          </w:p>
        </w:tc>
        <w:tc>
          <w:tcPr>
            <w:tcW w:w="30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① 建築物の浸水対策に関する性能</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・ハザードマップなどから水害が予想される。</w:t>
            </w:r>
          </w:p>
          <w:p w:rsidR="005F1975" w:rsidRDefault="00C30124">
            <w:pPr>
              <w:spacing w:line="280" w:lineRule="exact"/>
              <w:ind w:firstLine="61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（水位　　　　　　　　）・有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C7708A">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w:t>
            </w:r>
          </w:p>
        </w:tc>
      </w:tr>
      <w:tr w:rsidR="005F1975" w:rsidTr="004866DB">
        <w:trPr>
          <w:trHeight w:val="543"/>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明朝"/>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ＭＳ明朝"/>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right="-107" w:hanging="24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w:t>
            </w:r>
            <w:r>
              <w:rPr>
                <w:rFonts w:ascii="ＭＳ ゴシック" w:eastAsia="ＭＳ ゴシック" w:hAnsi="ＭＳ ゴシック" w:cs="ＭＳゴシック"/>
                <w:kern w:val="0"/>
                <w:sz w:val="20"/>
                <w:szCs w:val="20"/>
              </w:rPr>
              <w:t>Ⅰ類及びⅡ類の場合、</w:t>
            </w:r>
            <w:r>
              <w:rPr>
                <w:rFonts w:ascii="ＭＳ ゴシック" w:eastAsia="ＭＳ ゴシック" w:hAnsi="ＭＳ ゴシック" w:cs="ＭＳ明朝"/>
                <w:kern w:val="0"/>
                <w:sz w:val="20"/>
                <w:szCs w:val="20"/>
              </w:rPr>
              <w:t>極めて稀に発生する大規模な水害に対する防御策</w:t>
            </w:r>
          </w:p>
          <w:p w:rsidR="005F1975" w:rsidRDefault="00C30124">
            <w:pPr>
              <w:spacing w:line="280" w:lineRule="exact"/>
              <w:ind w:left="240" w:right="-107" w:hanging="240"/>
              <w:rPr>
                <w:rFonts w:ascii="ＭＳ ゴシック" w:eastAsia="ＭＳ ゴシック" w:hAnsi="ＭＳ ゴシック" w:cs="ＭＳ明朝"/>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891"/>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right="-107" w:hanging="24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right="-107" w:hanging="240"/>
              <w:rPr>
                <w:rFonts w:ascii="ＭＳ ゴシック" w:eastAsia="ＭＳ ゴシック" w:hAnsi="ＭＳ ゴシック" w:cs="ＭＳ明朝"/>
                <w:kern w:val="0"/>
                <w:sz w:val="20"/>
                <w:szCs w:val="20"/>
              </w:rPr>
            </w:pPr>
            <w:r>
              <w:rPr>
                <w:rFonts w:ascii="ＭＳ ゴシック" w:eastAsia="ＭＳ ゴシック" w:hAnsi="ＭＳ ゴシック" w:cs="Century"/>
                <w:kern w:val="0"/>
                <w:sz w:val="20"/>
                <w:szCs w:val="20"/>
              </w:rPr>
              <w:t>・</w:t>
            </w:r>
            <w:r>
              <w:rPr>
                <w:rFonts w:ascii="ＭＳ ゴシック" w:eastAsia="ＭＳ ゴシック" w:hAnsi="ＭＳ ゴシック" w:cs="ＭＳゴシック"/>
                <w:kern w:val="0"/>
                <w:sz w:val="20"/>
                <w:szCs w:val="20"/>
              </w:rPr>
              <w:t>Ⅲ類の場合、</w:t>
            </w:r>
            <w:r>
              <w:rPr>
                <w:rFonts w:ascii="ＭＳ ゴシック" w:eastAsia="ＭＳ ゴシック" w:hAnsi="ＭＳ ゴシック" w:cs="ＭＳ明朝"/>
                <w:kern w:val="0"/>
                <w:sz w:val="20"/>
                <w:szCs w:val="20"/>
              </w:rPr>
              <w:t>遭遇する可能性の高い水位に対する防御策</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525"/>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right="-107" w:hanging="24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・避難経路の確保</w:t>
            </w:r>
            <w:r>
              <w:rPr>
                <w:rFonts w:ascii="ＭＳ ゴシック" w:eastAsia="ＭＳ ゴシック" w:hAnsi="ＭＳ ゴシック" w:cs="ＭＳゴシック"/>
                <w:kern w:val="0"/>
                <w:sz w:val="20"/>
                <w:szCs w:val="20"/>
              </w:rPr>
              <w:t xml:space="preserve">　　　　　　　・有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449"/>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right="-107" w:hanging="24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・感電防止対策</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448"/>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right="-107" w:hanging="24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・危険物対策</w:t>
            </w:r>
          </w:p>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891"/>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right="-107" w:hanging="24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・適用項目　　・①　　・②　　・③</w:t>
            </w:r>
          </w:p>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・排水機能の確保</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720"/>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52" w:hanging="25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② 雨水流出抑制対策に関する性能</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・敷地面積又は延べ面積500㎡以上　・有　・無</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・雨水流出抑制対策</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685"/>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w:t>
            </w:r>
            <w:r>
              <w:rPr>
                <w:rFonts w:ascii="ＭＳ ゴシック" w:eastAsia="ＭＳ ゴシック" w:hAnsi="ＭＳ ゴシック" w:cs="ＭＳ明朝"/>
                <w:kern w:val="0"/>
                <w:sz w:val="20"/>
                <w:szCs w:val="20"/>
              </w:rPr>
              <w:t>４</w:t>
            </w:r>
            <w:r>
              <w:rPr>
                <w:rFonts w:ascii="ＭＳ ゴシック" w:eastAsia="ＭＳ ゴシック" w:hAnsi="ＭＳ ゴシック" w:cs="ＭＳゴシック"/>
                <w:kern w:val="0"/>
                <w:sz w:val="20"/>
                <w:szCs w:val="20"/>
              </w:rPr>
              <w:t>）耐</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雪</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耐</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寒</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に</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関</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す</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る</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性</w:t>
            </w:r>
          </w:p>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能</w:t>
            </w:r>
          </w:p>
        </w:tc>
        <w:tc>
          <w:tcPr>
            <w:tcW w:w="30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00" w:hanging="200"/>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 xml:space="preserve">① </w:t>
            </w:r>
            <w:r>
              <w:rPr>
                <w:rFonts w:ascii="ＭＳ ゴシック" w:eastAsia="ＭＳ ゴシック" w:hAnsi="ＭＳ ゴシック" w:cs="ＭＳゴシック"/>
                <w:kern w:val="0"/>
                <w:sz w:val="20"/>
                <w:szCs w:val="20"/>
              </w:rPr>
              <w:t>構造体の耐雪・耐寒に関する性能</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Century"/>
                <w:kern w:val="0"/>
                <w:sz w:val="20"/>
                <w:szCs w:val="20"/>
              </w:rPr>
              <w:t>・</w:t>
            </w:r>
            <w:r>
              <w:rPr>
                <w:rFonts w:ascii="ＭＳ ゴシック" w:eastAsia="ＭＳ ゴシック" w:hAnsi="ＭＳ ゴシック" w:cs="ＭＳ明朝"/>
                <w:kern w:val="0"/>
                <w:sz w:val="20"/>
                <w:szCs w:val="20"/>
              </w:rPr>
              <w:t>積雪荷重に対する構造耐力上の安全性確認</w:t>
            </w:r>
          </w:p>
          <w:p w:rsidR="005F1975" w:rsidRDefault="00C30124">
            <w:pPr>
              <w:spacing w:line="280" w:lineRule="exact"/>
              <w:ind w:firstLine="298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080"/>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Century"/>
                <w:kern w:val="0"/>
                <w:sz w:val="20"/>
                <w:szCs w:val="20"/>
              </w:rPr>
            </w:pPr>
            <w:r>
              <w:rPr>
                <w:rFonts w:ascii="ＭＳ ゴシック" w:eastAsia="ＭＳ ゴシック" w:hAnsi="ＭＳ ゴシック" w:cs="Century"/>
                <w:kern w:val="0"/>
                <w:sz w:val="20"/>
                <w:szCs w:val="20"/>
              </w:rPr>
              <w:t xml:space="preserve">・地盤凍結の恐れ　　　　　　　</w:t>
            </w:r>
            <w:r>
              <w:rPr>
                <w:rFonts w:ascii="ＭＳ ゴシック" w:eastAsia="ＭＳ ゴシック" w:hAnsi="ＭＳ ゴシック" w:cs="ＭＳゴシック"/>
                <w:kern w:val="0"/>
                <w:sz w:val="20"/>
                <w:szCs w:val="20"/>
              </w:rPr>
              <w:t>・有　・無</w:t>
            </w:r>
          </w:p>
          <w:p w:rsidR="005F1975" w:rsidRDefault="00C30124">
            <w:pPr>
              <w:spacing w:line="280" w:lineRule="exact"/>
              <w:ind w:left="212" w:hanging="212"/>
              <w:rPr>
                <w:rFonts w:ascii="ＭＳ ゴシック" w:eastAsia="ＭＳ ゴシック" w:hAnsi="ＭＳ ゴシック" w:cs="ＭＳゴシック"/>
                <w:kern w:val="0"/>
                <w:sz w:val="20"/>
                <w:szCs w:val="20"/>
              </w:rPr>
            </w:pPr>
            <w:r>
              <w:rPr>
                <w:rFonts w:ascii="ＭＳ ゴシック" w:eastAsia="ＭＳ ゴシック" w:hAnsi="ＭＳ ゴシック" w:cs="Century"/>
                <w:kern w:val="0"/>
                <w:sz w:val="20"/>
                <w:szCs w:val="20"/>
              </w:rPr>
              <w:t>・地盤凍結の恐れがある場合、</w:t>
            </w:r>
            <w:r>
              <w:rPr>
                <w:rFonts w:ascii="ＭＳ ゴシック" w:eastAsia="ＭＳ ゴシック" w:hAnsi="ＭＳ ゴシック" w:cs="ＭＳ明朝"/>
                <w:kern w:val="0"/>
                <w:sz w:val="20"/>
                <w:szCs w:val="20"/>
              </w:rPr>
              <w:t xml:space="preserve">地盤凍結に対する措置　　　　　　　　　　　　</w:t>
            </w:r>
            <w:r>
              <w:rPr>
                <w:rFonts w:ascii="ＭＳ ゴシック" w:eastAsia="ＭＳ ゴシック" w:hAnsi="ＭＳ ゴシック" w:cs="ＭＳゴシック"/>
                <w:kern w:val="0"/>
                <w:sz w:val="20"/>
                <w:szCs w:val="20"/>
              </w:rPr>
              <w:t>・有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677"/>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153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② 外部空間、建築物の形状、仕上げ等及び建築設備の耐雪・耐寒に関する性能</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・通路等</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・積雪・路面凍結に対する歩行者等の安全対策</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629"/>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15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ＭＳゴシック"/>
                <w:kern w:val="0"/>
                <w:sz w:val="20"/>
                <w:szCs w:val="20"/>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Century"/>
                <w:kern w:val="0"/>
                <w:sz w:val="20"/>
                <w:szCs w:val="20"/>
              </w:rPr>
            </w:pPr>
            <w:r>
              <w:rPr>
                <w:rFonts w:ascii="ＭＳ ゴシック" w:eastAsia="ＭＳ ゴシック" w:hAnsi="ＭＳ ゴシック" w:cs="Century"/>
                <w:kern w:val="0"/>
                <w:sz w:val="20"/>
                <w:szCs w:val="20"/>
              </w:rPr>
              <w:t>・建物周り等</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・氷雪落下対策</w:t>
            </w:r>
          </w:p>
          <w:p w:rsidR="005F1975" w:rsidRDefault="00C30124">
            <w:pPr>
              <w:spacing w:line="280" w:lineRule="exact"/>
              <w:ind w:left="240" w:hanging="24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646"/>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15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ＭＳゴシック"/>
                <w:kern w:val="0"/>
                <w:sz w:val="20"/>
                <w:szCs w:val="20"/>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Century"/>
                <w:kern w:val="0"/>
                <w:sz w:val="20"/>
                <w:szCs w:val="20"/>
              </w:rPr>
            </w:pPr>
            <w:r>
              <w:rPr>
                <w:rFonts w:ascii="ＭＳ ゴシック" w:eastAsia="ＭＳ ゴシック" w:hAnsi="ＭＳ ゴシック" w:cs="Century"/>
                <w:kern w:val="0"/>
                <w:sz w:val="20"/>
                <w:szCs w:val="20"/>
              </w:rPr>
              <w:t>・外構</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・地盤凍結抑制対策</w:t>
            </w:r>
          </w:p>
          <w:p w:rsidR="005F1975" w:rsidRDefault="00C30124">
            <w:pPr>
              <w:spacing w:line="280" w:lineRule="exact"/>
              <w:ind w:left="240" w:hanging="24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973"/>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15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83" w:hanging="168"/>
              <w:rPr>
                <w:rFonts w:ascii="ＭＳ ゴシック" w:eastAsia="ＭＳ ゴシック" w:hAnsi="ＭＳ ゴシック" w:cs="Century"/>
                <w:kern w:val="0"/>
                <w:sz w:val="20"/>
                <w:szCs w:val="20"/>
              </w:rPr>
            </w:pPr>
            <w:r>
              <w:rPr>
                <w:rFonts w:ascii="ＭＳ ゴシック" w:eastAsia="ＭＳ ゴシック" w:hAnsi="ＭＳ ゴシック" w:cs="Century"/>
                <w:kern w:val="0"/>
                <w:sz w:val="20"/>
                <w:szCs w:val="20"/>
              </w:rPr>
              <w:t>・屋根、とい、パラペット等</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2" w:hanging="21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・積雪・凍結等により防水機能が損なわれない対策</w:t>
            </w: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cs="ＭＳゴシック"/>
                <w:kern w:val="0"/>
                <w:sz w:val="20"/>
                <w:szCs w:val="20"/>
              </w:rPr>
              <w:t>・有　・無</w:t>
            </w:r>
          </w:p>
          <w:p w:rsidR="005F1975" w:rsidRDefault="00C30124">
            <w:pPr>
              <w:spacing w:line="280" w:lineRule="exact"/>
              <w:ind w:left="212" w:hanging="21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661"/>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15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183" w:hanging="168"/>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・傾斜屋根の積雪自然落下防止対策</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240"/>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15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183" w:hanging="168"/>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2" w:hanging="21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・積雪・凍結等により屋根端部等が損なわれない対策</w:t>
            </w: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cs="ＭＳゴシック"/>
                <w:kern w:val="0"/>
                <w:sz w:val="20"/>
                <w:szCs w:val="20"/>
              </w:rPr>
              <w:t>・有　・無</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・横どい破損対策（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689"/>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15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Century"/>
                <w:kern w:val="0"/>
                <w:sz w:val="20"/>
                <w:szCs w:val="20"/>
              </w:rPr>
            </w:pPr>
            <w:r>
              <w:rPr>
                <w:rFonts w:ascii="ＭＳ ゴシック" w:eastAsia="ＭＳ ゴシック" w:hAnsi="ＭＳ ゴシック" w:cs="Century"/>
                <w:kern w:val="0"/>
                <w:sz w:val="20"/>
                <w:szCs w:val="20"/>
              </w:rPr>
              <w:t>・建具等</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・外部建具に雪が堆積しにくい等の対策</w:t>
            </w:r>
          </w:p>
          <w:p w:rsidR="005F1975" w:rsidRDefault="00C30124">
            <w:pPr>
              <w:spacing w:line="280" w:lineRule="exact"/>
              <w:ind w:left="240" w:hanging="24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941"/>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15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Century"/>
                <w:kern w:val="0"/>
                <w:sz w:val="20"/>
                <w:szCs w:val="20"/>
              </w:rPr>
            </w:pPr>
            <w:r>
              <w:rPr>
                <w:rFonts w:ascii="ＭＳ ゴシック" w:eastAsia="ＭＳ ゴシック" w:hAnsi="ＭＳ ゴシック" w:cs="Century"/>
                <w:kern w:val="0"/>
                <w:sz w:val="20"/>
                <w:szCs w:val="20"/>
              </w:rPr>
              <w:t>・仕上げ材等</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2" w:hanging="21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・積雪・凍結等により外壁等の仕上げが損なわれない対策</w:t>
            </w: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cs="ＭＳゴシック"/>
                <w:kern w:val="0"/>
                <w:sz w:val="20"/>
                <w:szCs w:val="20"/>
              </w:rPr>
              <w:t>・有　・無</w:t>
            </w:r>
          </w:p>
          <w:p w:rsidR="005F1975" w:rsidRDefault="00C30124">
            <w:pPr>
              <w:spacing w:line="280" w:lineRule="exact"/>
              <w:ind w:left="212" w:hanging="21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604"/>
          <w:jc w:val="center"/>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sz w:val="20"/>
                <w:szCs w:val="20"/>
              </w:rPr>
              <w:lastRenderedPageBreak/>
              <w:t>防災性に関する性能基準</w:t>
            </w:r>
          </w:p>
        </w:tc>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w:t>
            </w:r>
            <w:r>
              <w:rPr>
                <w:rFonts w:ascii="ＭＳ ゴシック" w:eastAsia="ＭＳ ゴシック" w:hAnsi="ＭＳ ゴシック" w:cs="ＭＳ明朝"/>
                <w:kern w:val="0"/>
                <w:sz w:val="20"/>
                <w:szCs w:val="20"/>
              </w:rPr>
              <w:t>４</w:t>
            </w:r>
            <w:r>
              <w:rPr>
                <w:rFonts w:ascii="ＭＳ ゴシック" w:eastAsia="ＭＳ ゴシック" w:hAnsi="ＭＳ ゴシック" w:cs="ＭＳゴシック"/>
                <w:kern w:val="0"/>
                <w:sz w:val="20"/>
                <w:szCs w:val="20"/>
              </w:rPr>
              <w:t>）耐</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雪</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耐</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寒</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に</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関</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す</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る</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性</w:t>
            </w:r>
          </w:p>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能</w:t>
            </w:r>
          </w:p>
        </w:tc>
        <w:tc>
          <w:tcPr>
            <w:tcW w:w="153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Century"/>
                <w:kern w:val="0"/>
                <w:sz w:val="20"/>
                <w:szCs w:val="20"/>
              </w:rPr>
            </w:pPr>
            <w:r>
              <w:rPr>
                <w:rFonts w:ascii="ＭＳ ゴシック" w:eastAsia="ＭＳ ゴシック" w:hAnsi="ＭＳ ゴシック" w:cs="ＭＳゴシック"/>
                <w:kern w:val="0"/>
                <w:sz w:val="20"/>
                <w:szCs w:val="20"/>
              </w:rPr>
              <w:t>② 外部空間、建築物の形状、仕上げ等及び建築設備の耐雪・耐寒に関する性能</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Century"/>
                <w:kern w:val="0"/>
                <w:sz w:val="20"/>
                <w:szCs w:val="20"/>
              </w:rPr>
            </w:pPr>
            <w:r>
              <w:rPr>
                <w:rFonts w:ascii="ＭＳ ゴシック" w:eastAsia="ＭＳ ゴシック" w:hAnsi="ＭＳ ゴシック" w:cs="Century"/>
                <w:kern w:val="0"/>
                <w:sz w:val="20"/>
                <w:szCs w:val="20"/>
              </w:rPr>
              <w:t>・設備機器</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2" w:hanging="21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・積雪・凍結等により設備機器が損なわれない対策</w:t>
            </w: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cs="ＭＳゴシック"/>
                <w:kern w:val="0"/>
                <w:sz w:val="20"/>
                <w:szCs w:val="20"/>
              </w:rPr>
              <w:t>・有　・無</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cantSplit/>
          <w:trHeight w:val="1272"/>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rsidP="004866DB">
            <w:pPr>
              <w:spacing w:line="280" w:lineRule="exact"/>
              <w:rPr>
                <w:rFonts w:ascii="ＭＳ ゴシック" w:eastAsia="ＭＳ ゴシック" w:hAnsi="ＭＳ ゴシック" w:cs="ＭＳゴシック"/>
                <w:kern w:val="0"/>
                <w:sz w:val="20"/>
                <w:szCs w:val="20"/>
              </w:rPr>
            </w:pPr>
          </w:p>
        </w:tc>
        <w:tc>
          <w:tcPr>
            <w:tcW w:w="15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Century"/>
                <w:kern w:val="0"/>
                <w:sz w:val="20"/>
                <w:szCs w:val="20"/>
              </w:rPr>
            </w:pPr>
            <w:r>
              <w:rPr>
                <w:rFonts w:ascii="ＭＳ ゴシック" w:eastAsia="ＭＳ ゴシック" w:hAnsi="ＭＳ ゴシック" w:cs="Century"/>
                <w:kern w:val="0"/>
                <w:sz w:val="20"/>
                <w:szCs w:val="20"/>
              </w:rPr>
              <w:t>・設備配管</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2" w:hanging="21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・積雪・凍結等により配管が損なわれない対策</w:t>
            </w: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cs="ＭＳゴシック"/>
                <w:kern w:val="0"/>
                <w:sz w:val="20"/>
                <w:szCs w:val="20"/>
              </w:rPr>
              <w:t>・有　・無</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067"/>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153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Century"/>
                <w:kern w:val="0"/>
                <w:sz w:val="20"/>
                <w:szCs w:val="20"/>
              </w:rPr>
            </w:pPr>
            <w:r>
              <w:rPr>
                <w:rFonts w:ascii="ＭＳ ゴシック" w:eastAsia="ＭＳ ゴシック" w:hAnsi="ＭＳ ゴシック" w:cs="Century"/>
                <w:kern w:val="0"/>
                <w:sz w:val="20"/>
                <w:szCs w:val="20"/>
              </w:rPr>
              <w:t>・地中埋設物</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2" w:hanging="21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・地盤凍結の恐れ</w:t>
            </w: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cs="ＭＳゴシック"/>
                <w:kern w:val="0"/>
                <w:sz w:val="20"/>
                <w:szCs w:val="20"/>
              </w:rPr>
              <w:t>・有　・無</w:t>
            </w:r>
          </w:p>
          <w:p w:rsidR="005F1975" w:rsidRDefault="00C30124">
            <w:pPr>
              <w:spacing w:line="280" w:lineRule="exact"/>
              <w:ind w:left="212" w:hanging="21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・地盤凍結の恐れがある場合の対策</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907"/>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w:t>
            </w:r>
            <w:r>
              <w:rPr>
                <w:rFonts w:ascii="ＭＳ ゴシック" w:eastAsia="ＭＳ ゴシック" w:hAnsi="ＭＳ ゴシック" w:cs="ＭＳ明朝"/>
                <w:kern w:val="0"/>
                <w:sz w:val="20"/>
                <w:szCs w:val="20"/>
              </w:rPr>
              <w:t>５</w:t>
            </w:r>
            <w:r>
              <w:rPr>
                <w:rFonts w:ascii="ＭＳ ゴシック" w:eastAsia="ＭＳ ゴシック" w:hAnsi="ＭＳ ゴシック" w:cs="ＭＳゴシック"/>
                <w:kern w:val="0"/>
                <w:sz w:val="20"/>
                <w:szCs w:val="20"/>
              </w:rPr>
              <w:t>）耐</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荷</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重</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に</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関</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す</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る</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性</w:t>
            </w:r>
          </w:p>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能</w:t>
            </w:r>
          </w:p>
        </w:tc>
        <w:tc>
          <w:tcPr>
            <w:tcW w:w="30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Century"/>
                <w:kern w:val="0"/>
                <w:sz w:val="20"/>
                <w:szCs w:val="20"/>
              </w:rPr>
              <w:t>①</w:t>
            </w:r>
            <w:r>
              <w:rPr>
                <w:rFonts w:ascii="ＭＳ ゴシック" w:eastAsia="ＭＳ ゴシック" w:hAnsi="ＭＳ ゴシック" w:cs="ＭＳ明朝"/>
                <w:kern w:val="0"/>
                <w:sz w:val="20"/>
                <w:szCs w:val="20"/>
              </w:rPr>
              <w:t>構造体の損傷又は変形の防止</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70" w:hanging="170"/>
              <w:rPr>
                <w:rFonts w:ascii="ＭＳ ゴシック" w:eastAsia="ＭＳ ゴシック" w:hAnsi="ＭＳ ゴシック" w:cs="ＭＳ明朝"/>
                <w:kern w:val="0"/>
                <w:sz w:val="20"/>
                <w:szCs w:val="20"/>
              </w:rPr>
            </w:pPr>
            <w:r>
              <w:rPr>
                <w:rFonts w:ascii="ＭＳ ゴシック" w:eastAsia="ＭＳ ゴシック" w:hAnsi="ＭＳ ゴシック" w:cs="ＭＳゴシック"/>
                <w:kern w:val="0"/>
                <w:sz w:val="20"/>
                <w:szCs w:val="20"/>
              </w:rPr>
              <w:t>・設備機器類や間仕切壁、改修による屋上緑化等実況に応じた積載荷重、固定荷重、土圧、水圧等を設定し、</w:t>
            </w:r>
            <w:r>
              <w:rPr>
                <w:rFonts w:ascii="ＭＳ ゴシック" w:eastAsia="ＭＳ ゴシック" w:hAnsi="ＭＳ ゴシック" w:cs="ＭＳ明朝"/>
                <w:kern w:val="0"/>
                <w:sz w:val="20"/>
                <w:szCs w:val="20"/>
              </w:rPr>
              <w:t>常時荷重により構造体に使用上の支障となる損傷が生じないよう強度を確保するとともに、変形が生じないよう剛性を確保する</w:t>
            </w:r>
          </w:p>
          <w:p w:rsidR="005F1975" w:rsidRDefault="00C30124">
            <w:pPr>
              <w:spacing w:line="280" w:lineRule="exact"/>
              <w:ind w:left="178" w:firstLine="2200"/>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cs="ＭＳゴシック"/>
                <w:kern w:val="0"/>
                <w:sz w:val="20"/>
                <w:szCs w:val="20"/>
              </w:rPr>
              <w:t xml:space="preserve">　・有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288"/>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tcPr>
          <w:p w:rsidR="005F1975" w:rsidRDefault="005F1975">
            <w:pPr>
              <w:spacing w:line="280" w:lineRule="exact"/>
              <w:ind w:left="113" w:right="113"/>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70" w:hanging="17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・構造体の変形により、天井や間仕切り壁などの建築非構造部材又は建築設備に使用上の支障が生じない対策</w:t>
            </w:r>
          </w:p>
          <w:p w:rsidR="005F1975" w:rsidRDefault="00C30124">
            <w:pPr>
              <w:spacing w:line="280" w:lineRule="exact"/>
              <w:ind w:left="170" w:hanging="170"/>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904"/>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Century"/>
                <w:kern w:val="0"/>
                <w:sz w:val="20"/>
                <w:szCs w:val="20"/>
              </w:rPr>
              <w:t>②</w:t>
            </w:r>
            <w:r>
              <w:rPr>
                <w:rFonts w:ascii="ＭＳ ゴシック" w:eastAsia="ＭＳ ゴシック" w:hAnsi="ＭＳ ゴシック" w:cs="ＭＳ明朝"/>
                <w:kern w:val="0"/>
                <w:sz w:val="20"/>
                <w:szCs w:val="20"/>
              </w:rPr>
              <w:t>構造体の移動又は転倒の防止</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・土圧による構造体の移動又は転倒防止対策</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896"/>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Century"/>
                <w:kern w:val="0"/>
                <w:sz w:val="20"/>
                <w:szCs w:val="20"/>
              </w:rPr>
              <w:t>③</w:t>
            </w:r>
            <w:r>
              <w:rPr>
                <w:rFonts w:ascii="ＭＳ ゴシック" w:eastAsia="ＭＳ ゴシック" w:hAnsi="ＭＳ ゴシック" w:cs="ＭＳ明朝"/>
                <w:kern w:val="0"/>
                <w:sz w:val="20"/>
                <w:szCs w:val="20"/>
              </w:rPr>
              <w:t>構造体の浮き上がりの防止</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・水圧による構造体の浮き上り防止対策</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067"/>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（６）耐</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落</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雷</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に</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関</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す</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る</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性</w:t>
            </w:r>
          </w:p>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能</w:t>
            </w: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ＭＳ明朝"/>
                <w:kern w:val="0"/>
                <w:sz w:val="20"/>
                <w:szCs w:val="20"/>
              </w:rPr>
            </w:pPr>
            <w:r>
              <w:rPr>
                <w:rFonts w:ascii="ＭＳ ゴシック" w:eastAsia="ＭＳ ゴシック" w:hAnsi="ＭＳ ゴシック" w:cs="Century"/>
                <w:kern w:val="0"/>
                <w:sz w:val="20"/>
                <w:szCs w:val="20"/>
              </w:rPr>
              <w:t>1.</w:t>
            </w:r>
            <w:r>
              <w:rPr>
                <w:rFonts w:ascii="ＭＳ ゴシック" w:eastAsia="ＭＳ ゴシック" w:hAnsi="ＭＳ ゴシック" w:cs="ＭＳ明朝"/>
                <w:kern w:val="0"/>
                <w:sz w:val="20"/>
                <w:szCs w:val="20"/>
              </w:rPr>
              <w:t>施設の保護</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ＭＳゴシック"/>
                <w:kern w:val="0"/>
                <w:sz w:val="20"/>
                <w:szCs w:val="20"/>
              </w:rPr>
              <w:t>・Ⅰ類・Ⅱ類の場合、</w:t>
            </w:r>
            <w:r>
              <w:rPr>
                <w:rFonts w:ascii="ＭＳ ゴシック" w:eastAsia="ＭＳ ゴシック" w:hAnsi="ＭＳ ゴシック" w:cs="ＭＳ明朝"/>
                <w:kern w:val="0"/>
                <w:sz w:val="20"/>
                <w:szCs w:val="20"/>
              </w:rPr>
              <w:t>想定される雷から施設が保護され、被害の低減が図られている。</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1134"/>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30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ＭＳ明朝"/>
                <w:kern w:val="0"/>
                <w:sz w:val="20"/>
                <w:szCs w:val="20"/>
              </w:rPr>
            </w:pPr>
            <w:r>
              <w:rPr>
                <w:rFonts w:ascii="ＭＳ ゴシック" w:eastAsia="ＭＳ ゴシック" w:hAnsi="ＭＳ ゴシック" w:cs="Century"/>
                <w:kern w:val="0"/>
                <w:sz w:val="20"/>
                <w:szCs w:val="20"/>
              </w:rPr>
              <w:t>2.</w:t>
            </w:r>
            <w:r>
              <w:rPr>
                <w:rFonts w:ascii="ＭＳ ゴシック" w:eastAsia="ＭＳ ゴシック" w:hAnsi="ＭＳ ゴシック" w:cs="ＭＳ明朝"/>
                <w:kern w:val="0"/>
                <w:sz w:val="20"/>
                <w:szCs w:val="20"/>
              </w:rPr>
              <w:t>通信・情報機器の保護</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42" w:hanging="140"/>
              <w:jc w:val="left"/>
              <w:rPr>
                <w:rFonts w:ascii="ＭＳ ゴシック" w:eastAsia="ＭＳ ゴシック" w:hAnsi="ＭＳ ゴシック" w:cs="ＭＳ明朝"/>
                <w:kern w:val="0"/>
                <w:sz w:val="20"/>
                <w:szCs w:val="20"/>
              </w:rPr>
            </w:pPr>
            <w:r>
              <w:rPr>
                <w:rFonts w:ascii="ＭＳ ゴシック" w:eastAsia="ＭＳ ゴシック" w:hAnsi="ＭＳ ゴシック" w:cs="ＭＳゴシック"/>
                <w:kern w:val="0"/>
                <w:sz w:val="20"/>
                <w:szCs w:val="20"/>
              </w:rPr>
              <w:t>・Ⅰ類の場合、</w:t>
            </w:r>
            <w:r>
              <w:rPr>
                <w:rFonts w:ascii="ＭＳ ゴシック" w:eastAsia="ＭＳ ゴシック" w:hAnsi="ＭＳ ゴシック" w:cs="ＭＳ明朝"/>
                <w:kern w:val="0"/>
                <w:sz w:val="20"/>
                <w:szCs w:val="20"/>
              </w:rPr>
              <w:t>重要な通信・情報機器への雷サージの侵入に対する防護対策が講じられている。</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1134"/>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ＭＳゴシック"/>
                <w:kern w:val="0"/>
                <w:sz w:val="20"/>
                <w:szCs w:val="20"/>
              </w:rPr>
              <w:t>・Ⅰ類の場合、</w:t>
            </w:r>
            <w:r>
              <w:rPr>
                <w:rFonts w:ascii="ＭＳ ゴシック" w:eastAsia="ＭＳ ゴシック" w:hAnsi="ＭＳ ゴシック" w:cs="ＭＳ明朝"/>
                <w:kern w:val="0"/>
                <w:sz w:val="20"/>
                <w:szCs w:val="20"/>
              </w:rPr>
              <w:t>落雷時における施設内の電位差の発生が抑制されている。</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1134"/>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ＭＳゴシック"/>
                <w:kern w:val="0"/>
                <w:sz w:val="20"/>
                <w:szCs w:val="20"/>
              </w:rPr>
              <w:t>・Ⅱ類の場合、</w:t>
            </w:r>
            <w:r>
              <w:rPr>
                <w:rFonts w:ascii="ＭＳ ゴシック" w:eastAsia="ＭＳ ゴシック" w:hAnsi="ＭＳ ゴシック" w:cs="ＭＳ明朝"/>
                <w:kern w:val="0"/>
                <w:sz w:val="20"/>
                <w:szCs w:val="20"/>
              </w:rPr>
              <w:t>重要な通信・情報機器への雷サージの侵入に対する防護対策が講じられている。</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1021"/>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72" w:hanging="72"/>
              <w:rPr>
                <w:rFonts w:ascii="ＭＳ ゴシック" w:eastAsia="ＭＳ ゴシック" w:hAnsi="ＭＳ ゴシック" w:cs="ＭＳゴシック"/>
                <w:kern w:val="0"/>
                <w:sz w:val="20"/>
                <w:szCs w:val="20"/>
              </w:rPr>
            </w:pPr>
            <w:r>
              <w:rPr>
                <w:rFonts w:ascii="ＭＳ ゴシック" w:eastAsia="ＭＳ ゴシック" w:hAnsi="ＭＳ ゴシック" w:cs="Century"/>
                <w:kern w:val="0"/>
                <w:sz w:val="20"/>
                <w:szCs w:val="20"/>
              </w:rPr>
              <w:t>3.</w:t>
            </w:r>
            <w:r>
              <w:rPr>
                <w:rFonts w:ascii="ＭＳ ゴシック" w:eastAsia="ＭＳ ゴシック" w:hAnsi="ＭＳ ゴシック" w:cs="ＭＳ明朝"/>
                <w:kern w:val="0"/>
                <w:sz w:val="20"/>
                <w:szCs w:val="20"/>
              </w:rPr>
              <w:t>電力・通信引込線における対策</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w:t>
            </w:r>
            <w:r>
              <w:rPr>
                <w:rFonts w:ascii="ＭＳ ゴシック" w:eastAsia="ＭＳ ゴシック" w:hAnsi="ＭＳ ゴシック" w:cs="ＭＳ明朝"/>
                <w:kern w:val="0"/>
                <w:sz w:val="20"/>
                <w:szCs w:val="20"/>
              </w:rPr>
              <w:t>引込口において電力・通信引込線からの雷サージの侵入を防止する対策が講じられている。</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663"/>
          <w:jc w:val="center"/>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sz w:val="20"/>
                <w:szCs w:val="20"/>
              </w:rPr>
              <w:lastRenderedPageBreak/>
              <w:t>防災性に関する性能基準</w:t>
            </w:r>
          </w:p>
        </w:tc>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w:t>
            </w:r>
            <w:r>
              <w:rPr>
                <w:rFonts w:ascii="ＭＳ ゴシック" w:eastAsia="ＭＳ ゴシック" w:hAnsi="ＭＳ ゴシック" w:cs="ＭＳゴシック"/>
                <w:kern w:val="0"/>
                <w:sz w:val="20"/>
                <w:szCs w:val="20"/>
              </w:rPr>
              <w:t>７</w:t>
            </w:r>
            <w:r>
              <w:rPr>
                <w:rFonts w:ascii="ＭＳ ゴシック" w:eastAsia="ＭＳ ゴシック" w:hAnsi="ＭＳ ゴシック" w:cs="ＭＳ明朝"/>
                <w:kern w:val="0"/>
                <w:sz w:val="20"/>
                <w:szCs w:val="20"/>
              </w:rPr>
              <w:t>）</w:t>
            </w:r>
            <w:r>
              <w:rPr>
                <w:rFonts w:ascii="ＭＳ ゴシック" w:eastAsia="ＭＳ ゴシック" w:hAnsi="ＭＳ ゴシック" w:cs="ＭＳゴシック"/>
                <w:kern w:val="0"/>
                <w:sz w:val="20"/>
                <w:szCs w:val="20"/>
              </w:rPr>
              <w:t>安</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全</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確</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保</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に</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関</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す</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る</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性</w:t>
            </w:r>
          </w:p>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能</w:t>
            </w:r>
          </w:p>
        </w:tc>
        <w:tc>
          <w:tcPr>
            <w:tcW w:w="14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64" w:hanging="164"/>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① 避難安全確保に関する性能（不特定かつ多数の人が利用する施設）</w:t>
            </w:r>
          </w:p>
        </w:tc>
        <w:tc>
          <w:tcPr>
            <w:tcW w:w="162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51" w:hanging="220"/>
              <w:rPr>
                <w:rFonts w:ascii="ＭＳ ゴシック" w:eastAsia="ＭＳ ゴシック" w:hAnsi="ＭＳ ゴシック" w:cs="ＭＳ明朝"/>
                <w:kern w:val="0"/>
                <w:sz w:val="20"/>
                <w:szCs w:val="20"/>
              </w:rPr>
            </w:pPr>
            <w:r>
              <w:rPr>
                <w:rFonts w:ascii="ＭＳ ゴシック" w:eastAsia="ＭＳ ゴシック" w:hAnsi="ＭＳ ゴシック" w:cs="Century"/>
                <w:kern w:val="0"/>
                <w:sz w:val="20"/>
                <w:szCs w:val="20"/>
              </w:rPr>
              <w:t>1.</w:t>
            </w:r>
            <w:r>
              <w:rPr>
                <w:rFonts w:ascii="ＭＳ ゴシック" w:eastAsia="ＭＳ ゴシック" w:hAnsi="ＭＳ ゴシック" w:cs="ＭＳＰ明朝"/>
                <w:kern w:val="0"/>
                <w:sz w:val="20"/>
                <w:szCs w:val="20"/>
              </w:rPr>
              <w:t>避難経路の確保</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94" w:hanging="194"/>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・水平移動に係る避難経路は、高齢者、障がい者等の移動の円滑化が図られたものとなっている。（</w:t>
            </w:r>
            <w:r>
              <w:rPr>
                <w:rFonts w:ascii="ＭＳ ゴシック" w:eastAsia="ＭＳ ゴシック" w:hAnsi="ＭＳ ゴシック"/>
                <w:sz w:val="20"/>
                <w:szCs w:val="20"/>
              </w:rPr>
              <w:t>防火区画上に防火戸やくぐり戸を設ける場合は、わかりやすい配置とし、車いす使用者等の通行が可能な構造とするなど。）</w:t>
            </w:r>
          </w:p>
          <w:p w:rsidR="005F1975" w:rsidRDefault="00C30124">
            <w:pPr>
              <w:spacing w:line="280" w:lineRule="exact"/>
              <w:ind w:firstLine="2952"/>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708"/>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rPr>
                <w:rFonts w:ascii="ＭＳ ゴシック" w:eastAsia="ＭＳ ゴシック" w:hAnsi="ＭＳ ゴシック"/>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bottom"/>
          </w:tcPr>
          <w:p w:rsidR="005F1975" w:rsidRDefault="005F1975">
            <w:pPr>
              <w:spacing w:line="280" w:lineRule="exact"/>
              <w:ind w:left="113" w:right="113"/>
              <w:rPr>
                <w:rFonts w:ascii="ＭＳ ゴシック" w:eastAsia="ＭＳ ゴシック" w:hAnsi="ＭＳ ゴシック" w:cs="ＭＳ明朝"/>
                <w:kern w:val="0"/>
                <w:sz w:val="20"/>
                <w:szCs w:val="20"/>
              </w:rPr>
            </w:pPr>
          </w:p>
        </w:tc>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rPr>
                <w:rFonts w:ascii="ＭＳ ゴシック" w:eastAsia="ＭＳ ゴシック" w:hAnsi="ＭＳ ゴシック" w:cs="ＭＳゴシック"/>
                <w:kern w:val="0"/>
                <w:sz w:val="20"/>
                <w:szCs w:val="20"/>
              </w:rPr>
            </w:pPr>
          </w:p>
        </w:tc>
        <w:tc>
          <w:tcPr>
            <w:tcW w:w="162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151" w:hanging="22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94" w:hanging="194"/>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・明快に２方向避難が可能な避難経路とする。</w:t>
            </w:r>
          </w:p>
          <w:p w:rsidR="005F1975" w:rsidRDefault="00C30124">
            <w:pPr>
              <w:spacing w:line="280" w:lineRule="exact"/>
              <w:ind w:left="194" w:hanging="194"/>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 xml:space="preserve">　　　　　　　　　　　　　　・有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528"/>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162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53" w:hanging="220"/>
              <w:rPr>
                <w:rFonts w:ascii="ＭＳ ゴシック" w:eastAsia="ＭＳ ゴシック" w:hAnsi="ＭＳ ゴシック" w:cs="ＭＳ明朝"/>
                <w:kern w:val="0"/>
                <w:sz w:val="20"/>
                <w:szCs w:val="20"/>
              </w:rPr>
            </w:pPr>
            <w:r>
              <w:rPr>
                <w:rFonts w:ascii="ＭＳ ゴシック" w:eastAsia="ＭＳ ゴシック" w:hAnsi="ＭＳ ゴシック" w:cs="Century"/>
                <w:kern w:val="0"/>
                <w:sz w:val="20"/>
                <w:szCs w:val="20"/>
              </w:rPr>
              <w:t>2.</w:t>
            </w:r>
            <w:r>
              <w:rPr>
                <w:rFonts w:ascii="ＭＳ ゴシック" w:eastAsia="ＭＳ ゴシック" w:hAnsi="ＭＳ ゴシック" w:cs="ＭＳＰ明朝"/>
                <w:kern w:val="0"/>
                <w:sz w:val="20"/>
                <w:szCs w:val="20"/>
              </w:rPr>
              <w:t>車いす使用者等</w:t>
            </w:r>
            <w:r>
              <w:rPr>
                <w:rFonts w:ascii="ＭＳ ゴシック" w:eastAsia="ＭＳ ゴシック" w:hAnsi="ＭＳ ゴシック" w:cs="ＭＳ明朝"/>
                <w:kern w:val="0"/>
                <w:sz w:val="20"/>
                <w:szCs w:val="20"/>
              </w:rPr>
              <w:t>が一時避難する場所の設置</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02" w:hanging="202"/>
              <w:jc w:val="left"/>
              <w:rPr>
                <w:rFonts w:ascii="ＭＳ ゴシック" w:eastAsia="ＭＳ ゴシック" w:hAnsi="ＭＳ ゴシック" w:cs="ＭＳＰ明朝"/>
                <w:kern w:val="0"/>
                <w:sz w:val="20"/>
                <w:szCs w:val="20"/>
              </w:rPr>
            </w:pPr>
            <w:r>
              <w:rPr>
                <w:rFonts w:ascii="ＭＳ ゴシック" w:eastAsia="ＭＳ ゴシック" w:hAnsi="ＭＳ ゴシック" w:cs="ＭＳ明朝"/>
                <w:kern w:val="0"/>
                <w:sz w:val="20"/>
                <w:szCs w:val="20"/>
              </w:rPr>
              <w:t>・避難に当たり垂直移動が必要となる場合については、想定される救助の方法等により必要に応じて、車いす使用者等が救助者の到着まで一時避難する場所が設けられている。</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7015"/>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162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153" w:hanging="22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after="180" w:line="280" w:lineRule="exact"/>
              <w:ind w:left="180" w:hanging="180"/>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・一時避難する場所の有無　　・有　・無</w:t>
            </w:r>
          </w:p>
          <w:p w:rsidR="005F1975" w:rsidRDefault="00C30124">
            <w:pPr>
              <w:spacing w:after="180" w:line="280" w:lineRule="exact"/>
              <w:ind w:left="180" w:hanging="180"/>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・一時避難する場所がある場合は、次に掲げる要件を満たしていること。　・有　・無</w:t>
            </w:r>
          </w:p>
          <w:p w:rsidR="005F1975" w:rsidRDefault="00C30124">
            <w:pPr>
              <w:spacing w:line="280" w:lineRule="exact"/>
              <w:ind w:left="404" w:hanging="188"/>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ｲ)避難経路上又は避難経路に隣接した場所にあるとともに、救助者の到達及び一時避難する人の外部への救出が可能となっている。</w:t>
            </w:r>
          </w:p>
          <w:p w:rsidR="005F1975" w:rsidRDefault="00C30124">
            <w:pPr>
              <w:spacing w:line="280" w:lineRule="exact"/>
              <w:ind w:left="404" w:hanging="188"/>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ﾛ)耐火構造の床、壁若しくは遮煙性能を有する特定防火設備により区画された屋内の場所、又は屋外のバルコニー等に設けられている。</w:t>
            </w:r>
          </w:p>
          <w:p w:rsidR="005F1975" w:rsidRDefault="00C30124">
            <w:pPr>
              <w:spacing w:line="280" w:lineRule="exact"/>
              <w:ind w:left="404" w:hanging="188"/>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ﾊ)屋外のバルコニー等に設けられる一時避難する場所にあっては、屋内に面する壁は耐火構造であり、屋内からの出入口には遮煙性能を有する特定防火設備が設けられている。</w:t>
            </w:r>
          </w:p>
          <w:p w:rsidR="005F1975" w:rsidRDefault="00C30124">
            <w:pPr>
              <w:spacing w:line="280" w:lineRule="exact"/>
              <w:ind w:left="404" w:hanging="188"/>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ﾆ)一時避難する場所に面する外壁に開口部が設けられている場合は、火災の延焼に対して防火上有効な措置が講じられている。</w:t>
            </w:r>
          </w:p>
          <w:p w:rsidR="005F1975" w:rsidRDefault="00C30124">
            <w:pPr>
              <w:spacing w:line="280" w:lineRule="exact"/>
              <w:ind w:left="404" w:hanging="188"/>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ﾎ)壁等からの輻射熱の影響が考慮されている。</w:t>
            </w:r>
          </w:p>
          <w:p w:rsidR="005F1975" w:rsidRDefault="00C30124">
            <w:pPr>
              <w:spacing w:line="280" w:lineRule="exact"/>
              <w:ind w:left="404" w:hanging="188"/>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ﾍ)煙を有効に排出することができる。</w:t>
            </w:r>
          </w:p>
          <w:p w:rsidR="005F1975" w:rsidRDefault="00C30124">
            <w:pPr>
              <w:spacing w:line="280" w:lineRule="exact"/>
              <w:ind w:left="404" w:hanging="188"/>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ﾄ)車いす使用者等が一時避難していることが分かるように配慮されている。</w:t>
            </w:r>
          </w:p>
          <w:p w:rsidR="005F1975" w:rsidRDefault="00C30124">
            <w:pPr>
              <w:spacing w:line="280" w:lineRule="exact"/>
              <w:ind w:left="430" w:hanging="222"/>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ﾁ)想定される一時避難する人の数を考慮するとともに、避難動線の妨げとならないように配慮されている。</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173"/>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bottom"/>
          </w:tcPr>
          <w:p w:rsidR="005F1975" w:rsidRDefault="005F1975">
            <w:pPr>
              <w:spacing w:line="280" w:lineRule="exact"/>
              <w:ind w:left="113" w:right="113"/>
              <w:rPr>
                <w:rFonts w:ascii="ＭＳ ゴシック" w:eastAsia="ＭＳ ゴシック" w:hAnsi="ＭＳ ゴシック" w:cs="ＭＳ明朝"/>
                <w:kern w:val="0"/>
                <w:sz w:val="20"/>
                <w:szCs w:val="20"/>
              </w:rPr>
            </w:pPr>
          </w:p>
        </w:tc>
        <w:tc>
          <w:tcPr>
            <w:tcW w:w="14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05" w:hanging="166"/>
              <w:rPr>
                <w:rFonts w:ascii="ＭＳ ゴシック" w:eastAsia="ＭＳ ゴシック" w:hAnsi="ＭＳ ゴシック" w:cs="ＭＳゴシック"/>
                <w:kern w:val="0"/>
                <w:sz w:val="20"/>
                <w:szCs w:val="20"/>
              </w:rPr>
            </w:pPr>
            <w:r>
              <w:rPr>
                <w:rFonts w:ascii="ＭＳ ゴシック" w:eastAsia="ＭＳ ゴシック" w:hAnsi="ＭＳ ゴシック"/>
                <w:sz w:val="20"/>
                <w:szCs w:val="20"/>
              </w:rPr>
              <w:t>② 密集市街地の地域特性や避難所となる公共建築物の性能</w:t>
            </w:r>
          </w:p>
        </w:tc>
        <w:tc>
          <w:tcPr>
            <w:tcW w:w="647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sz w:val="20"/>
                <w:szCs w:val="20"/>
              </w:rPr>
            </w:pPr>
            <w:r>
              <w:rPr>
                <w:rFonts w:ascii="ＭＳ ゴシック" w:eastAsia="ＭＳ ゴシック" w:hAnsi="ＭＳ ゴシック" w:cs="ＭＳ明朝"/>
                <w:kern w:val="0"/>
                <w:sz w:val="20"/>
                <w:szCs w:val="20"/>
              </w:rPr>
              <w:t>・密集市街地</w:t>
            </w:r>
            <w:r>
              <w:rPr>
                <w:rFonts w:ascii="ＭＳ ゴシック" w:eastAsia="ＭＳ ゴシック" w:hAnsi="ＭＳ ゴシック"/>
                <w:sz w:val="20"/>
                <w:szCs w:val="20"/>
              </w:rPr>
              <w:t>内　　　　　　　　　　　　　　　・有　・無</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sz w:val="20"/>
                <w:szCs w:val="20"/>
              </w:rPr>
              <w:t>・避難所となる施設　　　　　　　　　　　　　・有　・無</w:t>
            </w: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C7708A">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w:t>
            </w:r>
          </w:p>
        </w:tc>
      </w:tr>
      <w:tr w:rsidR="005F1975" w:rsidTr="004866DB">
        <w:trPr>
          <w:trHeight w:val="2147"/>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明朝"/>
                <w:kern w:val="0"/>
                <w:sz w:val="20"/>
                <w:szCs w:val="20"/>
              </w:rPr>
            </w:pPr>
          </w:p>
        </w:tc>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ind w:left="105" w:hanging="166"/>
              <w:rPr>
                <w:rFonts w:ascii="ＭＳ ゴシック" w:eastAsia="ＭＳ ゴシック" w:hAnsi="ＭＳ ゴシック"/>
                <w:sz w:val="20"/>
                <w:szCs w:val="20"/>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tabs>
                <w:tab w:val="left" w:pos="250"/>
              </w:tabs>
              <w:spacing w:line="280" w:lineRule="exact"/>
              <w:ind w:left="166" w:hanging="21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1.防火貯水槽の設置</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4" w:hanging="214"/>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・密集市街地</w:t>
            </w:r>
            <w:r>
              <w:rPr>
                <w:rFonts w:ascii="ＭＳ ゴシック" w:eastAsia="ＭＳ ゴシック" w:hAnsi="ＭＳ ゴシック"/>
                <w:sz w:val="20"/>
                <w:szCs w:val="20"/>
              </w:rPr>
              <w:t>における公共建築物のうち、</w:t>
            </w:r>
            <w:r>
              <w:rPr>
                <w:rFonts w:ascii="ＭＳ ゴシック" w:eastAsia="ＭＳ ゴシック" w:hAnsi="ＭＳ ゴシック" w:cs="ＭＳ明朝"/>
                <w:kern w:val="0"/>
                <w:sz w:val="20"/>
                <w:szCs w:val="20"/>
              </w:rPr>
              <w:t>消防庁による防火貯水槽不足区域内にあるものは、４０トン以上の消防水利となる防火貯水槽を設置する。また、その他の区域においても設置に努める。</w:t>
            </w:r>
          </w:p>
          <w:p w:rsidR="005F1975" w:rsidRDefault="00C30124">
            <w:pPr>
              <w:spacing w:line="280" w:lineRule="exact"/>
              <w:ind w:left="226" w:firstLine="1452"/>
              <w:rPr>
                <w:rFonts w:ascii="ＭＳ ゴシック" w:eastAsia="ＭＳ ゴシック" w:hAnsi="ＭＳ ゴシック"/>
                <w:sz w:val="20"/>
                <w:szCs w:val="20"/>
              </w:rPr>
            </w:pPr>
            <w:r>
              <w:rPr>
                <w:rFonts w:ascii="ＭＳ ゴシック" w:eastAsia="ＭＳ ゴシック" w:hAnsi="ＭＳ ゴシック"/>
                <w:sz w:val="20"/>
                <w:szCs w:val="20"/>
              </w:rPr>
              <w:t>・有（　　　ｔ）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607"/>
          <w:jc w:val="center"/>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sz w:val="20"/>
                <w:szCs w:val="20"/>
              </w:rPr>
              <w:t>防災性に関する性能基準</w:t>
            </w:r>
          </w:p>
        </w:tc>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w:t>
            </w:r>
            <w:r>
              <w:rPr>
                <w:rFonts w:ascii="ＭＳ ゴシック" w:eastAsia="ＭＳ ゴシック" w:hAnsi="ＭＳ ゴシック" w:cs="ＭＳゴシック"/>
                <w:kern w:val="0"/>
                <w:sz w:val="20"/>
                <w:szCs w:val="20"/>
              </w:rPr>
              <w:t>７</w:t>
            </w:r>
            <w:r>
              <w:rPr>
                <w:rFonts w:ascii="ＭＳ ゴシック" w:eastAsia="ＭＳ ゴシック" w:hAnsi="ＭＳ ゴシック" w:cs="ＭＳ明朝"/>
                <w:kern w:val="0"/>
                <w:sz w:val="20"/>
                <w:szCs w:val="20"/>
              </w:rPr>
              <w:t>）</w:t>
            </w:r>
            <w:r>
              <w:rPr>
                <w:rFonts w:ascii="ＭＳ ゴシック" w:eastAsia="ＭＳ ゴシック" w:hAnsi="ＭＳ ゴシック" w:cs="ＭＳゴシック"/>
                <w:kern w:val="0"/>
                <w:sz w:val="20"/>
                <w:szCs w:val="20"/>
              </w:rPr>
              <w:t>安</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全</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確</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保</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に</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関</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す</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る</w:t>
            </w:r>
          </w:p>
          <w:p w:rsidR="004866DB"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性</w:t>
            </w:r>
          </w:p>
          <w:p w:rsidR="005F1975" w:rsidRDefault="00C30124" w:rsidP="004866DB">
            <w:pPr>
              <w:spacing w:line="280" w:lineRule="exact"/>
              <w:jc w:val="center"/>
              <w:rPr>
                <w:rFonts w:ascii="ＭＳ ゴシック" w:eastAsia="ＭＳ ゴシック" w:hAnsi="ＭＳ ゴシック" w:cs="ＭＳ明朝"/>
                <w:kern w:val="0"/>
                <w:sz w:val="20"/>
                <w:szCs w:val="20"/>
              </w:rPr>
            </w:pPr>
            <w:r>
              <w:rPr>
                <w:rFonts w:ascii="ＭＳ ゴシック" w:eastAsia="ＭＳ ゴシック" w:hAnsi="ＭＳ ゴシック" w:cs="ＭＳゴシック"/>
                <w:kern w:val="0"/>
                <w:sz w:val="20"/>
                <w:szCs w:val="20"/>
              </w:rPr>
              <w:t>能</w:t>
            </w:r>
          </w:p>
        </w:tc>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sz w:val="20"/>
                <w:szCs w:val="20"/>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tabs>
                <w:tab w:val="left" w:pos="250"/>
              </w:tabs>
              <w:spacing w:line="280" w:lineRule="exact"/>
              <w:ind w:left="151" w:hanging="21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2.防災植樹の推進</w:t>
            </w:r>
          </w:p>
          <w:p w:rsidR="005F1975" w:rsidRDefault="005F1975">
            <w:pPr>
              <w:tabs>
                <w:tab w:val="left" w:pos="250"/>
              </w:tabs>
              <w:spacing w:line="280" w:lineRule="exact"/>
              <w:ind w:left="-10" w:hanging="196"/>
              <w:rPr>
                <w:rFonts w:ascii="ＭＳ ゴシック" w:eastAsia="ＭＳ ゴシック" w:hAnsi="ＭＳ ゴシック" w:cs="ＭＳ明朝"/>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00" w:hanging="20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・延焼の恐れのある部分等は、延焼防止のため敷地周囲に空地を設けるとともに、防災性の高い樹木による防災植樹を行う。</w:t>
            </w:r>
          </w:p>
          <w:p w:rsidR="005F1975" w:rsidRDefault="00C30124">
            <w:pPr>
              <w:spacing w:line="280" w:lineRule="exact"/>
              <w:ind w:left="238" w:hanging="238"/>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424"/>
          <w:jc w:val="center"/>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sz w:val="20"/>
                <w:szCs w:val="20"/>
              </w:rPr>
            </w:pP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37" w:hanging="196"/>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3.災害時利用トイレの設置</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4" w:hanging="214"/>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・災害時に断水となった場合でも利用できるトイレを整備する。</w:t>
            </w:r>
          </w:p>
          <w:p w:rsidR="005F1975" w:rsidRDefault="00C30124">
            <w:pPr>
              <w:spacing w:line="280" w:lineRule="exact"/>
              <w:ind w:left="214" w:hanging="214"/>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sz w:val="20"/>
                <w:szCs w:val="20"/>
              </w:rPr>
              <w:t>・有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888"/>
          <w:jc w:val="center"/>
        </w:trPr>
        <w:tc>
          <w:tcPr>
            <w:tcW w:w="108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室内空気環境性に関する性能</w:t>
            </w:r>
          </w:p>
        </w:tc>
        <w:tc>
          <w:tcPr>
            <w:tcW w:w="30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ＭＳ明朝"/>
                <w:kern w:val="0"/>
                <w:sz w:val="20"/>
                <w:szCs w:val="20"/>
              </w:rPr>
            </w:pPr>
            <w:r>
              <w:rPr>
                <w:rFonts w:ascii="ＭＳ ゴシック" w:eastAsia="ＭＳ ゴシック" w:hAnsi="ＭＳ ゴシック" w:cs="Century"/>
                <w:kern w:val="0"/>
                <w:sz w:val="20"/>
                <w:szCs w:val="20"/>
              </w:rPr>
              <w:t>1.</w:t>
            </w:r>
            <w:r>
              <w:rPr>
                <w:rFonts w:ascii="ＭＳ ゴシック" w:eastAsia="ＭＳ ゴシック" w:hAnsi="ＭＳ ゴシック" w:cs="ＭＳ明朝"/>
                <w:kern w:val="0"/>
                <w:sz w:val="20"/>
                <w:szCs w:val="20"/>
              </w:rPr>
              <w:t>換気量の設定</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92" w:hanging="192"/>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・Ⅰ類の室は、快適で効率的に作業を行うために必要な新鮮空気が確保されている。</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sz w:val="20"/>
                <w:szCs w:val="20"/>
              </w:rPr>
              <w:t>・有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434"/>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92" w:hanging="192"/>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・Ⅰ類の室の換気量は、二酸化炭素（ＣＯ２）について確保すべき空気清浄度及び労働強度別二酸化炭素（ＣＯ２）発生量を考慮して、原則として３０㎥</w:t>
            </w:r>
            <w:r>
              <w:rPr>
                <w:rFonts w:ascii="ＭＳ ゴシック" w:eastAsia="ＭＳ ゴシック" w:hAnsi="ＭＳ ゴシック" w:cs="Century"/>
                <w:kern w:val="0"/>
                <w:sz w:val="20"/>
                <w:szCs w:val="20"/>
              </w:rPr>
              <w:t>/</w:t>
            </w:r>
            <w:r>
              <w:rPr>
                <w:rFonts w:ascii="ＭＳ ゴシック" w:eastAsia="ＭＳ ゴシック" w:hAnsi="ＭＳ ゴシック" w:cs="ＭＳ明朝"/>
                <w:kern w:val="0"/>
                <w:sz w:val="20"/>
                <w:szCs w:val="20"/>
              </w:rPr>
              <w:t>（ｈ・人）以上となっている。</w:t>
            </w:r>
          </w:p>
          <w:p w:rsidR="005F1975" w:rsidRDefault="00C30124">
            <w:pPr>
              <w:spacing w:line="280" w:lineRule="exact"/>
              <w:ind w:left="192" w:hanging="192"/>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sz w:val="20"/>
                <w:szCs w:val="20"/>
              </w:rPr>
              <w:t>・有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892"/>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80" w:hanging="18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・Ⅱ類の室は、用途、利用状況等に応じた新鮮空気が確保されている。</w:t>
            </w:r>
          </w:p>
          <w:p w:rsidR="005F1975" w:rsidRDefault="00C30124">
            <w:pPr>
              <w:spacing w:line="280" w:lineRule="exact"/>
              <w:ind w:left="192" w:hanging="192"/>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sz w:val="20"/>
                <w:szCs w:val="20"/>
              </w:rPr>
              <w:t>・有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423"/>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92" w:hanging="192"/>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・Ⅱ類の室の換気量は、二酸化炭素（ＣＯ２）、一酸化炭素（ＣＯ）、浮遊粉塵量（ＳＰＭ）、有毒ガス等の換気を必要とする要因に応じた量となっている。</w:t>
            </w:r>
          </w:p>
          <w:p w:rsidR="005F1975" w:rsidRDefault="00C30124">
            <w:pPr>
              <w:spacing w:line="280" w:lineRule="exact"/>
              <w:ind w:left="192" w:hanging="192"/>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sz w:val="20"/>
                <w:szCs w:val="20"/>
              </w:rPr>
              <w:t>・有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886"/>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Century"/>
                <w:kern w:val="0"/>
                <w:sz w:val="20"/>
                <w:szCs w:val="20"/>
              </w:rPr>
              <w:t>2.</w:t>
            </w:r>
            <w:r>
              <w:rPr>
                <w:rFonts w:ascii="ＭＳ ゴシック" w:eastAsia="ＭＳ ゴシック" w:hAnsi="ＭＳ ゴシック" w:cs="ＭＳ明朝"/>
                <w:kern w:val="0"/>
                <w:sz w:val="20"/>
                <w:szCs w:val="20"/>
              </w:rPr>
              <w:t>換気方式の選定</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78" w:hanging="178"/>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・換気方式は、室等の用途、位置、床面積等に応じたものとなっている。</w:t>
            </w:r>
          </w:p>
          <w:p w:rsidR="005F1975" w:rsidRDefault="00C30124">
            <w:pPr>
              <w:spacing w:line="280" w:lineRule="exact"/>
              <w:ind w:left="213" w:hanging="228"/>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441"/>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78" w:hanging="178"/>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・外気取入口は、周辺環境、建築物の配置及び平面計画を考慮して、必要な空気清浄度の確保に要する外気を導入できる大きさ、位置等となっている。</w:t>
            </w:r>
          </w:p>
          <w:p w:rsidR="005F1975" w:rsidRDefault="00C30124">
            <w:pPr>
              <w:spacing w:line="280" w:lineRule="exact"/>
              <w:ind w:left="178" w:hanging="178"/>
              <w:rPr>
                <w:rFonts w:ascii="ＭＳ ゴシック" w:eastAsia="ＭＳ ゴシック" w:hAnsi="ＭＳ ゴシック" w:cs="ＭＳ明朝"/>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623"/>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40" w:hanging="240"/>
              <w:rPr>
                <w:rFonts w:ascii="ＭＳ ゴシック" w:eastAsia="ＭＳ ゴシック" w:hAnsi="ＭＳ ゴシック" w:cs="ＭＳ明朝"/>
                <w:kern w:val="0"/>
                <w:sz w:val="20"/>
                <w:szCs w:val="20"/>
              </w:rPr>
            </w:pPr>
            <w:r>
              <w:rPr>
                <w:rFonts w:ascii="ＭＳ ゴシック" w:eastAsia="ＭＳ ゴシック" w:hAnsi="ＭＳ ゴシック" w:cs="Century"/>
                <w:kern w:val="0"/>
                <w:sz w:val="20"/>
                <w:szCs w:val="20"/>
              </w:rPr>
              <w:t>3.</w:t>
            </w:r>
            <w:r>
              <w:rPr>
                <w:rFonts w:ascii="ＭＳ ゴシック" w:eastAsia="ＭＳ ゴシック" w:hAnsi="ＭＳ ゴシック" w:cs="ＭＳ明朝"/>
                <w:kern w:val="0"/>
                <w:sz w:val="20"/>
                <w:szCs w:val="20"/>
              </w:rPr>
              <w:t>空気清浄度の確保</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00" w:hanging="200"/>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・Ⅰ類の室は、内装材、保温材等の材料の適切な選択により、アスベスト、ホルムアルデヒド、揮発性有機化合物（ＶＯＣ）等の空気汚染物質の発生が抑制されている。</w:t>
            </w:r>
          </w:p>
          <w:p w:rsidR="005F1975" w:rsidRDefault="00C30124">
            <w:pPr>
              <w:spacing w:line="280" w:lineRule="exact"/>
              <w:ind w:left="200" w:hanging="200"/>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sz w:val="20"/>
                <w:szCs w:val="20"/>
              </w:rPr>
              <w:t>・有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444"/>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ind w:left="240" w:hanging="240"/>
              <w:rPr>
                <w:rFonts w:ascii="ＭＳ ゴシック" w:eastAsia="ＭＳ ゴシック" w:hAnsi="ＭＳ ゴシック" w:cs="Century"/>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4" w:hanging="214"/>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・喫煙、燃焼等により局所的に発生する空気汚染物質は、発生源の近傍で処理され、その影響が周囲に拡散しないものとなっている。</w:t>
            </w:r>
          </w:p>
          <w:p w:rsidR="005F1975" w:rsidRDefault="00C30124">
            <w:pPr>
              <w:spacing w:line="280" w:lineRule="exact"/>
              <w:ind w:left="214" w:hanging="214"/>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sz w:val="20"/>
                <w:szCs w:val="20"/>
              </w:rPr>
              <w:t>・有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266"/>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Century"/>
                <w:kern w:val="0"/>
                <w:sz w:val="20"/>
                <w:szCs w:val="20"/>
              </w:rPr>
              <w:t xml:space="preserve">4 </w:t>
            </w:r>
            <w:r>
              <w:rPr>
                <w:rFonts w:ascii="ＭＳ ゴシック" w:eastAsia="ＭＳ ゴシック" w:hAnsi="ＭＳ ゴシック" w:cs="ＭＳ明朝"/>
                <w:kern w:val="0"/>
                <w:sz w:val="20"/>
                <w:szCs w:val="20"/>
              </w:rPr>
              <w:t>空気バランスの確保</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134" w:hanging="134"/>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・室等の内外の空気の圧力バランスを考慮して、適切な給気風量及び排気風量が確保されている。</w:t>
            </w:r>
          </w:p>
          <w:p w:rsidR="005F1975" w:rsidRDefault="00C30124">
            <w:pPr>
              <w:spacing w:line="280" w:lineRule="exact"/>
              <w:ind w:left="134" w:hanging="134"/>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 xml:space="preserve">　　　　　　　　　　　　　　</w:t>
            </w:r>
            <w:r>
              <w:rPr>
                <w:rFonts w:ascii="ＭＳ ゴシック" w:eastAsia="ＭＳ ゴシック" w:hAnsi="ＭＳ ゴシック"/>
                <w:sz w:val="20"/>
                <w:szCs w:val="20"/>
              </w:rPr>
              <w:t>・有　・無</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2150"/>
          <w:jc w:val="center"/>
        </w:trPr>
        <w:tc>
          <w:tcPr>
            <w:tcW w:w="108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防犯性に関する性能</w:t>
            </w:r>
          </w:p>
        </w:tc>
        <w:tc>
          <w:tcPr>
            <w:tcW w:w="30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sz w:val="20"/>
                <w:szCs w:val="20"/>
              </w:rPr>
            </w:pPr>
            <w:r>
              <w:rPr>
                <w:rFonts w:ascii="ＭＳ ゴシック" w:eastAsia="ＭＳ ゴシック" w:hAnsi="ＭＳ ゴシック" w:cs="ＭＳ明朝"/>
                <w:kern w:val="0"/>
                <w:sz w:val="20"/>
                <w:szCs w:val="20"/>
              </w:rPr>
              <w:t>1.建築に関する事項</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28" w:hanging="228"/>
              <w:rPr>
                <w:rFonts w:ascii="ＭＳ ゴシック" w:eastAsia="ＭＳ ゴシック" w:hAnsi="ＭＳ ゴシック"/>
                <w:sz w:val="20"/>
                <w:szCs w:val="20"/>
              </w:rPr>
            </w:pPr>
            <w:r>
              <w:rPr>
                <w:rFonts w:ascii="ＭＳ ゴシック" w:eastAsia="ＭＳ ゴシック" w:hAnsi="ＭＳ ゴシック"/>
                <w:sz w:val="20"/>
                <w:szCs w:val="20"/>
              </w:rPr>
              <w:t>・見通しのよい施設とし、必要に応じて敷地内の要所に防犯灯やセンサーライトを設置する。特に、死角となる部分は、立ち入りができないよう植栽・柵・門などによる対策を講じる。また、外階段やベランダ・バルコニーは、見通しのよい構造とする。</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trHeight w:val="1616"/>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rPr>
                <w:rFonts w:ascii="ＭＳ ゴシック" w:eastAsia="ＭＳ ゴシック" w:hAnsi="ＭＳ ゴシック" w:cs="ＭＳ明朝"/>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4" w:hanging="214"/>
              <w:rPr>
                <w:rFonts w:ascii="ＭＳ ゴシック" w:eastAsia="ＭＳ ゴシック" w:hAnsi="ＭＳ ゴシック"/>
                <w:sz w:val="20"/>
                <w:szCs w:val="20"/>
              </w:rPr>
            </w:pPr>
            <w:r>
              <w:rPr>
                <w:rFonts w:ascii="ＭＳ ゴシック" w:eastAsia="ＭＳ ゴシック" w:hAnsi="ＭＳ ゴシック"/>
                <w:sz w:val="20"/>
                <w:szCs w:val="20"/>
              </w:rPr>
              <w:t>・敷地周囲に不特定多数の人が容易に出入りできる駐車場・駐輪場や未利用地が隣接している場合は、植栽・柵・監視カメラなどによる対策を講じる。（植栽による死角を作らない。）</w:t>
            </w:r>
          </w:p>
          <w:p w:rsidR="005F1975" w:rsidRDefault="00C30124">
            <w:pPr>
              <w:spacing w:line="280" w:lineRule="exact"/>
              <w:ind w:left="326" w:hanging="326"/>
              <w:rPr>
                <w:rFonts w:ascii="ＭＳ ゴシック" w:eastAsia="ＭＳ ゴシック" w:hAnsi="ＭＳ ゴシック"/>
                <w:sz w:val="20"/>
                <w:szCs w:val="20"/>
              </w:rPr>
            </w:pPr>
            <w:r>
              <w:rPr>
                <w:rFonts w:ascii="ＭＳ ゴシック" w:eastAsia="ＭＳ ゴシック" w:hAnsi="ＭＳ ゴシック"/>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1531"/>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rPr>
                <w:rFonts w:ascii="ＭＳ ゴシック" w:eastAsia="ＭＳ ゴシック" w:hAnsi="ＭＳ ゴシック" w:cs="ＭＳ明朝"/>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00" w:hanging="200"/>
              <w:rPr>
                <w:rFonts w:ascii="ＭＳ ゴシック" w:eastAsia="ＭＳ ゴシック" w:hAnsi="ＭＳ ゴシック"/>
                <w:sz w:val="20"/>
                <w:szCs w:val="20"/>
              </w:rPr>
            </w:pPr>
            <w:r>
              <w:rPr>
                <w:rFonts w:ascii="ＭＳ ゴシック" w:eastAsia="ＭＳ ゴシック" w:hAnsi="ＭＳ ゴシック"/>
                <w:sz w:val="20"/>
                <w:szCs w:val="20"/>
              </w:rPr>
              <w:t>・施設内セキュリティエリア（機械警備警戒範囲）でガラスを割って侵入される恐れのある１階の開口部の窓等には、面格子や防犯建築部品のサッシ、ガラスを設置する。</w:t>
            </w:r>
          </w:p>
          <w:p w:rsidR="005F1975" w:rsidRDefault="00C30124">
            <w:pPr>
              <w:spacing w:line="280" w:lineRule="exact"/>
              <w:ind w:left="326" w:hanging="326"/>
              <w:rPr>
                <w:rFonts w:ascii="ＭＳ ゴシック" w:eastAsia="ＭＳ ゴシック" w:hAnsi="ＭＳ ゴシック"/>
                <w:sz w:val="20"/>
                <w:szCs w:val="20"/>
              </w:rPr>
            </w:pPr>
            <w:r>
              <w:rPr>
                <w:rFonts w:ascii="ＭＳ ゴシック" w:eastAsia="ＭＳ ゴシック" w:hAnsi="ＭＳ ゴシック"/>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1021"/>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rPr>
                <w:rFonts w:ascii="ＭＳ ゴシック" w:eastAsia="ＭＳ ゴシック" w:hAnsi="ＭＳ ゴシック" w:cs="ＭＳ明朝"/>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4" w:hanging="214"/>
              <w:rPr>
                <w:rFonts w:ascii="ＭＳ ゴシック" w:eastAsia="ＭＳ ゴシック" w:hAnsi="ＭＳ ゴシック"/>
                <w:sz w:val="20"/>
                <w:szCs w:val="20"/>
              </w:rPr>
            </w:pPr>
            <w:r>
              <w:rPr>
                <w:rFonts w:ascii="ＭＳ ゴシック" w:eastAsia="ＭＳ ゴシック" w:hAnsi="ＭＳ ゴシック"/>
                <w:sz w:val="20"/>
                <w:szCs w:val="20"/>
              </w:rPr>
              <w:t>・街頭防犯カメラの設置は、立地条件により必要に応じて設置する。</w:t>
            </w:r>
          </w:p>
          <w:p w:rsidR="005F1975" w:rsidRDefault="00C30124">
            <w:pPr>
              <w:spacing w:line="280" w:lineRule="exact"/>
              <w:ind w:left="326" w:hanging="326"/>
              <w:rPr>
                <w:rFonts w:ascii="ＭＳ ゴシック" w:eastAsia="ＭＳ ゴシック" w:hAnsi="ＭＳ ゴシック"/>
                <w:sz w:val="20"/>
                <w:szCs w:val="20"/>
              </w:rPr>
            </w:pPr>
            <w:r>
              <w:rPr>
                <w:rFonts w:ascii="ＭＳ ゴシック" w:eastAsia="ＭＳ ゴシック" w:hAnsi="ＭＳ ゴシック"/>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1021"/>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rPr>
                <w:rFonts w:ascii="ＭＳ ゴシック" w:eastAsia="ＭＳ ゴシック" w:hAnsi="ＭＳ ゴシック" w:cs="ＭＳ明朝"/>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4" w:hanging="214"/>
              <w:rPr>
                <w:rFonts w:ascii="ＭＳ ゴシック" w:eastAsia="ＭＳ ゴシック" w:hAnsi="ＭＳ ゴシック"/>
                <w:sz w:val="20"/>
                <w:szCs w:val="20"/>
              </w:rPr>
            </w:pPr>
            <w:r>
              <w:rPr>
                <w:rFonts w:ascii="ＭＳ ゴシック" w:eastAsia="ＭＳ ゴシック" w:hAnsi="ＭＳ ゴシック"/>
                <w:sz w:val="20"/>
                <w:szCs w:val="20"/>
              </w:rPr>
              <w:t>・共用部分等には、できる限り死角となる箇所を設けない。</w:t>
            </w:r>
          </w:p>
          <w:p w:rsidR="005F1975" w:rsidRDefault="00C30124">
            <w:pPr>
              <w:spacing w:line="280" w:lineRule="exact"/>
              <w:ind w:left="326" w:hanging="326"/>
              <w:rPr>
                <w:rFonts w:ascii="ＭＳ ゴシック" w:eastAsia="ＭＳ ゴシック" w:hAnsi="ＭＳ ゴシック"/>
                <w:sz w:val="20"/>
                <w:szCs w:val="20"/>
              </w:rPr>
            </w:pPr>
            <w:r>
              <w:rPr>
                <w:rFonts w:ascii="ＭＳ ゴシック" w:eastAsia="ＭＳ ゴシック" w:hAnsi="ＭＳ ゴシック"/>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jc w:val="center"/>
              <w:rPr>
                <w:rFonts w:ascii="ＭＳ ゴシック" w:eastAsia="ＭＳ ゴシック" w:hAnsi="ＭＳ ゴシック" w:cs="ＭＳゴシック"/>
                <w:kern w:val="0"/>
                <w:sz w:val="20"/>
                <w:szCs w:val="20"/>
              </w:rPr>
            </w:pPr>
          </w:p>
        </w:tc>
      </w:tr>
      <w:tr w:rsidR="005F1975" w:rsidTr="004866DB">
        <w:trPr>
          <w:trHeight w:hRule="exact" w:val="1021"/>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5F1975" w:rsidRDefault="005F1975">
            <w:pPr>
              <w:spacing w:line="280" w:lineRule="exact"/>
              <w:ind w:left="113" w:right="113"/>
              <w:jc w:val="center"/>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rPr>
                <w:rFonts w:ascii="ＭＳ ゴシック" w:eastAsia="ＭＳ ゴシック" w:hAnsi="ＭＳ ゴシック" w:cs="ＭＳ明朝"/>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14" w:hanging="214"/>
              <w:rPr>
                <w:rFonts w:ascii="ＭＳ ゴシック" w:eastAsia="ＭＳ ゴシック" w:hAnsi="ＭＳ ゴシック"/>
                <w:sz w:val="20"/>
                <w:szCs w:val="20"/>
              </w:rPr>
            </w:pPr>
            <w:r>
              <w:rPr>
                <w:rFonts w:ascii="ＭＳ ゴシック" w:eastAsia="ＭＳ ゴシック" w:hAnsi="ＭＳ ゴシック"/>
                <w:sz w:val="20"/>
                <w:szCs w:val="20"/>
              </w:rPr>
              <w:t>・緊急時における庁舎等の利用者、執務者の避難経路を確保する。</w:t>
            </w:r>
          </w:p>
          <w:p w:rsidR="005F1975" w:rsidRDefault="00C30124">
            <w:pPr>
              <w:spacing w:line="280" w:lineRule="exact"/>
              <w:ind w:left="214" w:hanging="214"/>
              <w:rPr>
                <w:rFonts w:ascii="ＭＳ ゴシック" w:eastAsia="ＭＳ ゴシック" w:hAnsi="ＭＳ ゴシック"/>
                <w:sz w:val="20"/>
                <w:szCs w:val="20"/>
              </w:rPr>
            </w:pPr>
            <w:r>
              <w:rPr>
                <w:rFonts w:ascii="ＭＳ ゴシック" w:eastAsia="ＭＳ ゴシック" w:hAnsi="ＭＳ ゴシック"/>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pPr>
              <w:spacing w:line="280" w:lineRule="exact"/>
              <w:jc w:val="center"/>
              <w:rPr>
                <w:rFonts w:ascii="ＭＳ ゴシック" w:eastAsia="ＭＳ ゴシック" w:hAnsi="ＭＳ ゴシック" w:cs="ＭＳゴシック"/>
                <w:kern w:val="0"/>
                <w:sz w:val="20"/>
                <w:szCs w:val="20"/>
              </w:rPr>
            </w:pPr>
          </w:p>
        </w:tc>
      </w:tr>
      <w:tr w:rsidR="005F1975" w:rsidTr="00C7708A">
        <w:trPr>
          <w:trHeight w:hRule="exact" w:val="1191"/>
          <w:jc w:val="center"/>
        </w:trPr>
        <w:tc>
          <w:tcPr>
            <w:tcW w:w="108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防犯性に関する性能</w:t>
            </w:r>
          </w:p>
        </w:tc>
        <w:tc>
          <w:tcPr>
            <w:tcW w:w="30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明朝"/>
                <w:kern w:val="0"/>
                <w:sz w:val="20"/>
                <w:szCs w:val="20"/>
              </w:rPr>
              <w:t>2.防犯設備に関する事項</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00" w:hanging="200"/>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・防犯設備は、平休日、時間帯別に管理状態が異なる場合においても、効率的かつ効果的に機能するものとする。</w:t>
            </w:r>
          </w:p>
          <w:p w:rsidR="005F1975" w:rsidRDefault="00C30124">
            <w:pPr>
              <w:spacing w:line="280" w:lineRule="exact"/>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C7708A">
        <w:trPr>
          <w:trHeight w:hRule="exact" w:val="1021"/>
          <w:jc w:val="center"/>
        </w:trPr>
        <w:tc>
          <w:tcPr>
            <w:tcW w:w="108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c>
          <w:tcPr>
            <w:tcW w:w="30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明朝"/>
                <w:kern w:val="0"/>
                <w:sz w:val="20"/>
                <w:szCs w:val="20"/>
              </w:rPr>
            </w:pP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03" w:hanging="228"/>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・防犯カメラ等を設置する場合は、施設内を効果的に監視可能なものとする。</w:t>
            </w:r>
          </w:p>
          <w:p w:rsidR="005F1975" w:rsidRDefault="00C30124">
            <w:pPr>
              <w:spacing w:line="280" w:lineRule="exact"/>
              <w:ind w:left="203" w:hanging="228"/>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5F1975" w:rsidP="00C7708A">
            <w:pPr>
              <w:spacing w:line="280" w:lineRule="exact"/>
              <w:jc w:val="center"/>
              <w:rPr>
                <w:rFonts w:ascii="ＭＳ ゴシック" w:eastAsia="ＭＳ ゴシック" w:hAnsi="ＭＳ ゴシック" w:cs="ＭＳゴシック"/>
                <w:kern w:val="0"/>
                <w:sz w:val="20"/>
                <w:szCs w:val="20"/>
              </w:rPr>
            </w:pPr>
          </w:p>
        </w:tc>
      </w:tr>
      <w:tr w:rsidR="005F1975" w:rsidTr="004866DB">
        <w:trPr>
          <w:cantSplit/>
          <w:trHeight w:hRule="exact" w:val="1701"/>
          <w:jc w:val="center"/>
        </w:trPr>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特定天井</w:t>
            </w:r>
          </w:p>
        </w:tc>
        <w:tc>
          <w:tcPr>
            <w:tcW w:w="30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rPr>
                <w:rFonts w:ascii="ＭＳ ゴシック" w:eastAsia="ＭＳ ゴシック" w:hAnsi="ＭＳ ゴシック" w:cs="ＭＳ明朝"/>
                <w:kern w:val="0"/>
                <w:sz w:val="20"/>
                <w:szCs w:val="20"/>
              </w:rPr>
            </w:pPr>
            <w:r>
              <w:rPr>
                <w:rFonts w:ascii="ＭＳ ゴシック" w:eastAsia="ＭＳ ゴシック" w:hAnsi="ＭＳ ゴシック" w:cs="ＭＳ明朝"/>
                <w:kern w:val="0"/>
                <w:sz w:val="20"/>
                <w:szCs w:val="20"/>
              </w:rPr>
              <w:t>特定天井の有無</w:t>
            </w:r>
          </w:p>
        </w:tc>
        <w:tc>
          <w:tcPr>
            <w:tcW w:w="4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ind w:left="203" w:hanging="228"/>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・200㎡を超え、高さ６ｍを超える吊り天井がある。</w:t>
            </w:r>
          </w:p>
          <w:p w:rsidR="005F1975" w:rsidRDefault="00C30124">
            <w:pPr>
              <w:spacing w:line="280" w:lineRule="exact"/>
              <w:ind w:left="202" w:firstLine="3600"/>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　　）</w:t>
            </w:r>
          </w:p>
          <w:p w:rsidR="005F1975" w:rsidRDefault="00C30124">
            <w:pPr>
              <w:spacing w:line="280" w:lineRule="exact"/>
              <w:ind w:left="203" w:hanging="228"/>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・当該天井は２kg／㎡を超える。　　　　（　　）</w:t>
            </w:r>
          </w:p>
          <w:p w:rsidR="005F1975" w:rsidRDefault="00C30124" w:rsidP="004866DB">
            <w:pPr>
              <w:spacing w:line="280" w:lineRule="exact"/>
              <w:ind w:left="203" w:hanging="228"/>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・平成25年国土交通省告示第771号に基づく基準に適合している。　　　　　　　　　　　（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w:t>
            </w:r>
          </w:p>
        </w:tc>
      </w:tr>
      <w:tr w:rsidR="005F1975" w:rsidTr="004866DB">
        <w:trPr>
          <w:cantSplit/>
          <w:trHeight w:hRule="exact" w:val="2041"/>
          <w:jc w:val="center"/>
        </w:trPr>
        <w:tc>
          <w:tcPr>
            <w:tcW w:w="10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975" w:rsidRDefault="00C30124" w:rsidP="004866DB">
            <w:pPr>
              <w:spacing w:line="280" w:lineRule="exact"/>
              <w:jc w:val="center"/>
              <w:rPr>
                <w:rFonts w:ascii="ＭＳ ゴシック" w:eastAsia="ＭＳ ゴシック" w:hAnsi="ＭＳ ゴシック" w:cs="ＭＳゴシック"/>
                <w:kern w:val="0"/>
                <w:sz w:val="20"/>
                <w:szCs w:val="20"/>
              </w:rPr>
            </w:pPr>
            <w:r>
              <w:rPr>
                <w:rFonts w:ascii="ＭＳ ゴシック" w:eastAsia="ＭＳ ゴシック" w:hAnsi="ＭＳ ゴシック" w:cs="ＭＳゴシック"/>
                <w:kern w:val="0"/>
                <w:sz w:val="20"/>
                <w:szCs w:val="20"/>
              </w:rPr>
              <w:t>その他の検討事項</w:t>
            </w:r>
          </w:p>
        </w:tc>
        <w:tc>
          <w:tcPr>
            <w:tcW w:w="863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1975" w:rsidRDefault="005F1975">
            <w:pPr>
              <w:spacing w:line="280" w:lineRule="exact"/>
              <w:rPr>
                <w:rFonts w:ascii="ＭＳ ゴシック" w:eastAsia="ＭＳ ゴシック" w:hAnsi="ＭＳ ゴシック" w:cs="ＭＳゴシック"/>
                <w:kern w:val="0"/>
                <w:sz w:val="20"/>
                <w:szCs w:val="20"/>
              </w:rPr>
            </w:pPr>
          </w:p>
        </w:tc>
      </w:tr>
    </w:tbl>
    <w:p w:rsidR="005F1975" w:rsidRDefault="005F1975"/>
    <w:sectPr w:rsidR="005F1975">
      <w:footerReference w:type="default" r:id="rId7"/>
      <w:pgSz w:w="11906" w:h="16838"/>
      <w:pgMar w:top="1080" w:right="1418" w:bottom="1080" w:left="1418" w:header="0" w:footer="567"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312" w:rsidRDefault="00D55312">
      <w:r>
        <w:separator/>
      </w:r>
    </w:p>
  </w:endnote>
  <w:endnote w:type="continuationSeparator" w:id="0">
    <w:p w:rsidR="00D55312" w:rsidRDefault="00D5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ＭＳゴシック">
    <w:panose1 w:val="00000000000000000000"/>
    <w:charset w:val="80"/>
    <w:family w:val="roman"/>
    <w:notTrueType/>
    <w:pitch w:val="default"/>
  </w:font>
  <w:font w:name="ＭＳ明朝">
    <w:panose1 w:val="00000000000000000000"/>
    <w:charset w:val="80"/>
    <w:family w:val="roman"/>
    <w:notTrueType/>
    <w:pitch w:val="default"/>
  </w:font>
  <w:font w:name="ＭＳＰ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75" w:rsidRDefault="00C30124">
    <w:pPr>
      <w:pStyle w:val="af0"/>
      <w:jc w:val="center"/>
    </w:pPr>
    <w:r>
      <w:rPr>
        <w:rStyle w:val="a3"/>
      </w:rPr>
      <w:fldChar w:fldCharType="begin"/>
    </w:r>
    <w:r>
      <w:instrText>PAGE</w:instrText>
    </w:r>
    <w:r>
      <w:fldChar w:fldCharType="separate"/>
    </w:r>
    <w:r w:rsidR="00963D3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312" w:rsidRDefault="00D55312">
      <w:r>
        <w:separator/>
      </w:r>
    </w:p>
  </w:footnote>
  <w:footnote w:type="continuationSeparator" w:id="0">
    <w:p w:rsidR="00D55312" w:rsidRDefault="00D55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75"/>
    <w:rsid w:val="00155EDA"/>
    <w:rsid w:val="004866DB"/>
    <w:rsid w:val="005F1975"/>
    <w:rsid w:val="00963D32"/>
    <w:rsid w:val="00C30124"/>
    <w:rsid w:val="00C7708A"/>
    <w:rsid w:val="00D5531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155FFCB-A9F6-4642-AA1A-D24AA593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F9F"/>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annotation reference"/>
    <w:basedOn w:val="a0"/>
    <w:semiHidden/>
    <w:unhideWhenUsed/>
    <w:qFormat/>
    <w:rsid w:val="00113088"/>
    <w:rPr>
      <w:sz w:val="18"/>
      <w:szCs w:val="18"/>
    </w:rPr>
  </w:style>
  <w:style w:type="character" w:customStyle="1" w:styleId="a5">
    <w:name w:val="コメント文字列 (文字)"/>
    <w:basedOn w:val="a0"/>
    <w:semiHidden/>
    <w:qFormat/>
    <w:rsid w:val="00113088"/>
    <w:rPr>
      <w:rFonts w:ascii="ＭＳ 明朝" w:hAnsi="ＭＳ 明朝"/>
      <w:kern w:val="2"/>
      <w:sz w:val="21"/>
      <w:szCs w:val="21"/>
    </w:rPr>
  </w:style>
  <w:style w:type="character" w:customStyle="1" w:styleId="a6">
    <w:name w:val="コメント内容 (文字)"/>
    <w:basedOn w:val="a5"/>
    <w:semiHidden/>
    <w:qFormat/>
    <w:rsid w:val="00113088"/>
    <w:rPr>
      <w:rFonts w:ascii="ＭＳ 明朝" w:hAnsi="ＭＳ 明朝"/>
      <w:b/>
      <w:bCs/>
      <w:kern w:val="2"/>
      <w:sz w:val="21"/>
      <w:szCs w:val="21"/>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ＭＳ ゴシック" w:cs="Times New Roman"/>
    </w:rPr>
  </w:style>
  <w:style w:type="paragraph" w:customStyle="1" w:styleId="a7">
    <w:name w:val="見出し"/>
    <w:basedOn w:val="a"/>
    <w:next w:val="a8"/>
    <w:qFormat/>
    <w:pPr>
      <w:keepNext/>
      <w:spacing w:before="240" w:after="120"/>
    </w:pPr>
    <w:rPr>
      <w:rFonts w:ascii="Liberation Sans" w:eastAsia="TakaoPGothic" w:hAnsi="Liberation Sans" w:cs="TakaoPGothic"/>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ab">
    <w:name w:val="索引"/>
    <w:basedOn w:val="a"/>
    <w:qFormat/>
    <w:pPr>
      <w:suppressLineNumbers/>
    </w:pPr>
  </w:style>
  <w:style w:type="paragraph" w:styleId="ac">
    <w:name w:val="Balloon Text"/>
    <w:basedOn w:val="a"/>
    <w:semiHidden/>
    <w:qFormat/>
    <w:rPr>
      <w:rFonts w:ascii="Arial" w:eastAsia="ＭＳ ゴシック" w:hAnsi="Arial"/>
      <w:sz w:val="18"/>
      <w:szCs w:val="18"/>
    </w:rPr>
  </w:style>
  <w:style w:type="paragraph" w:styleId="ad">
    <w:name w:val="Body Text Indent"/>
    <w:basedOn w:val="a"/>
    <w:pPr>
      <w:spacing w:line="380" w:lineRule="exact"/>
      <w:ind w:left="210" w:firstLine="227"/>
    </w:pPr>
    <w:rPr>
      <w:sz w:val="22"/>
      <w:szCs w:val="22"/>
    </w:rPr>
  </w:style>
  <w:style w:type="paragraph" w:styleId="2">
    <w:name w:val="Body Text Indent 2"/>
    <w:basedOn w:val="a"/>
    <w:qFormat/>
    <w:pPr>
      <w:spacing w:line="480" w:lineRule="auto"/>
      <w:ind w:left="851"/>
    </w:pPr>
  </w:style>
  <w:style w:type="paragraph" w:styleId="3">
    <w:name w:val="Body Text Indent 3"/>
    <w:basedOn w:val="a"/>
    <w:qFormat/>
    <w:pPr>
      <w:ind w:left="851"/>
    </w:pPr>
    <w:rPr>
      <w:sz w:val="16"/>
      <w:szCs w:val="16"/>
    </w:rPr>
  </w:style>
  <w:style w:type="paragraph" w:styleId="ae">
    <w:name w:val="Block Text"/>
    <w:basedOn w:val="a"/>
    <w:qFormat/>
    <w:pPr>
      <w:spacing w:line="240" w:lineRule="exact"/>
      <w:ind w:left="113" w:right="113"/>
      <w:jc w:val="center"/>
    </w:pPr>
    <w:rPr>
      <w:rFonts w:ascii="ＭＳ ゴシック" w:eastAsia="ＭＳ ゴシック" w:hAnsi="ＭＳ ゴシック"/>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styleId="af1">
    <w:name w:val="annotation text"/>
    <w:basedOn w:val="a"/>
    <w:semiHidden/>
    <w:unhideWhenUsed/>
    <w:qFormat/>
    <w:rsid w:val="00113088"/>
    <w:pPr>
      <w:jc w:val="left"/>
    </w:pPr>
  </w:style>
  <w:style w:type="paragraph" w:styleId="af2">
    <w:name w:val="annotation subject"/>
    <w:basedOn w:val="af1"/>
    <w:semiHidden/>
    <w:unhideWhenUsed/>
    <w:qFormat/>
    <w:rsid w:val="00113088"/>
    <w:rPr>
      <w:b/>
      <w:bCs/>
    </w:rPr>
  </w:style>
  <w:style w:type="paragraph" w:customStyle="1" w:styleId="af3">
    <w:name w:val="枠の内容"/>
    <w:basedOn w:val="a"/>
    <w:qFormat/>
  </w:style>
  <w:style w:type="table" w:styleId="af4">
    <w:name w:val="Table Grid"/>
    <w:basedOn w:val="a1"/>
    <w:rsid w:val="00597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FA6F8-923A-4685-9E15-67ACBFA2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887</Words>
  <Characters>5058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井川　雅行(足立区)</cp:lastModifiedBy>
  <cp:revision>4</cp:revision>
  <dcterms:created xsi:type="dcterms:W3CDTF">2019-02-13T06:35:00Z</dcterms:created>
  <dcterms:modified xsi:type="dcterms:W3CDTF">2019-02-15T06:06:00Z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足立区役所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